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C1" w:rsidRPr="00D5763A" w:rsidRDefault="00C33BC1" w:rsidP="00D5763A">
      <w:pPr>
        <w:autoSpaceDE w:val="0"/>
        <w:autoSpaceDN w:val="0"/>
        <w:adjustRightInd w:val="0"/>
        <w:snapToGrid w:val="0"/>
        <w:spacing w:line="300" w:lineRule="auto"/>
        <w:jc w:val="center"/>
        <w:rPr>
          <w:rFonts w:eastAsiaTheme="minorEastAsia"/>
          <w:b/>
          <w:color w:val="000000"/>
          <w:kern w:val="0"/>
          <w:sz w:val="32"/>
          <w:szCs w:val="32"/>
        </w:rPr>
      </w:pPr>
      <w:r w:rsidRPr="00D5763A">
        <w:rPr>
          <w:rFonts w:eastAsiaTheme="minorEastAsia" w:hAnsiTheme="minorEastAsia"/>
          <w:b/>
          <w:color w:val="000000"/>
          <w:kern w:val="0"/>
          <w:sz w:val="32"/>
          <w:szCs w:val="32"/>
        </w:rPr>
        <w:t>独立董事</w:t>
      </w:r>
      <w:r w:rsidRPr="00D5763A">
        <w:rPr>
          <w:rFonts w:eastAsiaTheme="minorEastAsia"/>
          <w:b/>
          <w:bCs/>
          <w:color w:val="000000"/>
          <w:kern w:val="0"/>
          <w:sz w:val="32"/>
          <w:szCs w:val="32"/>
        </w:rPr>
        <w:t>201</w:t>
      </w:r>
      <w:r w:rsidR="00CE6E1F">
        <w:rPr>
          <w:rFonts w:eastAsiaTheme="minorEastAsia" w:hint="eastAsia"/>
          <w:b/>
          <w:bCs/>
          <w:color w:val="000000"/>
          <w:kern w:val="0"/>
          <w:sz w:val="32"/>
          <w:szCs w:val="32"/>
        </w:rPr>
        <w:t>9</w:t>
      </w:r>
      <w:r w:rsidRPr="00D5763A">
        <w:rPr>
          <w:rFonts w:eastAsiaTheme="minorEastAsia" w:hAnsiTheme="minorEastAsia"/>
          <w:b/>
          <w:color w:val="000000"/>
          <w:kern w:val="0"/>
          <w:sz w:val="32"/>
          <w:szCs w:val="32"/>
        </w:rPr>
        <w:t>年度述职报告</w:t>
      </w:r>
    </w:p>
    <w:p w:rsidR="00C33BC1" w:rsidRPr="00D5763A" w:rsidRDefault="00C33BC1" w:rsidP="00D5763A">
      <w:pPr>
        <w:adjustRightInd w:val="0"/>
        <w:snapToGrid w:val="0"/>
        <w:spacing w:line="300" w:lineRule="auto"/>
        <w:jc w:val="center"/>
        <w:rPr>
          <w:rFonts w:eastAsiaTheme="minorEastAsia"/>
          <w:b/>
          <w:kern w:val="0"/>
          <w:sz w:val="32"/>
          <w:szCs w:val="32"/>
        </w:rPr>
      </w:pPr>
      <w:r w:rsidRPr="00D5763A">
        <w:rPr>
          <w:rFonts w:eastAsiaTheme="minorEastAsia" w:hAnsiTheme="minorEastAsia"/>
          <w:b/>
          <w:kern w:val="0"/>
          <w:sz w:val="32"/>
          <w:szCs w:val="32"/>
        </w:rPr>
        <w:t>（报告人：关瑞章）</w:t>
      </w:r>
    </w:p>
    <w:p w:rsidR="00C33BC1" w:rsidRPr="00D5763A" w:rsidRDefault="00C33BC1" w:rsidP="00D5763A">
      <w:pPr>
        <w:adjustRightInd w:val="0"/>
        <w:snapToGrid w:val="0"/>
        <w:spacing w:line="300" w:lineRule="auto"/>
        <w:jc w:val="left"/>
        <w:rPr>
          <w:rFonts w:eastAsiaTheme="minorEastAsia"/>
          <w:kern w:val="0"/>
          <w:sz w:val="24"/>
        </w:rPr>
      </w:pPr>
    </w:p>
    <w:p w:rsidR="00C33BC1" w:rsidRPr="00D5763A" w:rsidRDefault="00C33BC1" w:rsidP="00D54BE6">
      <w:pPr>
        <w:adjustRightInd w:val="0"/>
        <w:snapToGrid w:val="0"/>
        <w:spacing w:line="300" w:lineRule="auto"/>
        <w:jc w:val="left"/>
        <w:rPr>
          <w:rFonts w:eastAsiaTheme="minorEastAsia"/>
          <w:color w:val="000000"/>
          <w:kern w:val="0"/>
          <w:sz w:val="24"/>
        </w:rPr>
      </w:pPr>
      <w:r w:rsidRPr="00D5763A">
        <w:rPr>
          <w:rFonts w:eastAsiaTheme="minorEastAsia" w:hAnsiTheme="minorEastAsia"/>
          <w:kern w:val="0"/>
          <w:sz w:val="24"/>
        </w:rPr>
        <w:t>各位</w:t>
      </w:r>
      <w:r w:rsidR="00BD59BF">
        <w:rPr>
          <w:rFonts w:eastAsiaTheme="minorEastAsia" w:hAnsiTheme="minorEastAsia" w:hint="eastAsia"/>
          <w:kern w:val="0"/>
          <w:sz w:val="24"/>
        </w:rPr>
        <w:t>股东</w:t>
      </w:r>
      <w:r w:rsidRPr="00D5763A">
        <w:rPr>
          <w:rFonts w:eastAsiaTheme="minorEastAsia" w:hAnsiTheme="minorEastAsia"/>
          <w:kern w:val="0"/>
          <w:sz w:val="24"/>
        </w:rPr>
        <w:t>：</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kern w:val="0"/>
          <w:sz w:val="24"/>
        </w:rPr>
        <w:t>作为福建天马科技集团股份有限公司（以下</w:t>
      </w:r>
      <w:r w:rsidRPr="00CE6E1F">
        <w:rPr>
          <w:rFonts w:asciiTheme="minorEastAsia" w:eastAsiaTheme="minorEastAsia" w:hAnsiTheme="minorEastAsia"/>
          <w:kern w:val="0"/>
          <w:sz w:val="24"/>
        </w:rPr>
        <w:t>简称“公司”</w:t>
      </w:r>
      <w:r w:rsidRPr="00D5763A">
        <w:rPr>
          <w:rFonts w:eastAsiaTheme="minorEastAsia" w:hAnsiTheme="minorEastAsia"/>
          <w:kern w:val="0"/>
          <w:sz w:val="24"/>
        </w:rPr>
        <w:t>）的独立董事，</w:t>
      </w:r>
      <w:r w:rsidRPr="00D5763A">
        <w:rPr>
          <w:rFonts w:eastAsiaTheme="minorEastAsia"/>
          <w:kern w:val="0"/>
          <w:sz w:val="24"/>
        </w:rPr>
        <w:t>201</w:t>
      </w:r>
      <w:r w:rsidR="00CE6E1F">
        <w:rPr>
          <w:rFonts w:eastAsiaTheme="minorEastAsia" w:hint="eastAsia"/>
          <w:kern w:val="0"/>
          <w:sz w:val="24"/>
        </w:rPr>
        <w:t>9</w:t>
      </w:r>
      <w:r w:rsidRPr="00D5763A">
        <w:rPr>
          <w:rFonts w:eastAsiaTheme="minorEastAsia" w:hAnsiTheme="minorEastAsia"/>
          <w:kern w:val="0"/>
          <w:sz w:val="24"/>
        </w:rPr>
        <w:t>年，本人严格按照《公司法》、《上市公司治理准则》、《关于在上市公司建立独立董事制度的指导意见》、《</w:t>
      </w:r>
      <w:r w:rsidRPr="00D5763A">
        <w:rPr>
          <w:rStyle w:val="fontstyle01"/>
          <w:rFonts w:ascii="Times New Roman" w:eastAsiaTheme="minorEastAsia" w:hAnsiTheme="minorEastAsia" w:hint="default"/>
        </w:rPr>
        <w:t>上海证券交易所股票上市规则</w:t>
      </w:r>
      <w:r w:rsidRPr="00D5763A">
        <w:rPr>
          <w:rFonts w:eastAsiaTheme="minorEastAsia" w:hAnsiTheme="minorEastAsia"/>
          <w:kern w:val="0"/>
          <w:sz w:val="24"/>
        </w:rPr>
        <w:t>》等法律法规和《公司章程》、《独立董事工作制度》等的规定，</w:t>
      </w:r>
      <w:r w:rsidRPr="00D5763A">
        <w:rPr>
          <w:rFonts w:eastAsiaTheme="minorEastAsia" w:hAnsiTheme="minorEastAsia"/>
          <w:sz w:val="24"/>
        </w:rPr>
        <w:t>认真履行独立董事职责，充分行使独立董事职权，勤勉尽责，切实</w:t>
      </w:r>
      <w:r w:rsidRPr="00D5763A">
        <w:rPr>
          <w:rFonts w:eastAsiaTheme="minorEastAsia" w:hAnsiTheme="minorEastAsia"/>
          <w:color w:val="000000"/>
          <w:kern w:val="0"/>
          <w:sz w:val="24"/>
        </w:rPr>
        <w:t>维护了公司整体利益和全体股东尤其是中小股东的合法权益。</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现将</w:t>
      </w:r>
      <w:r w:rsidRPr="00D5763A">
        <w:rPr>
          <w:rFonts w:eastAsiaTheme="minorEastAsia"/>
          <w:color w:val="000000"/>
          <w:kern w:val="0"/>
          <w:sz w:val="24"/>
        </w:rPr>
        <w:t>201</w:t>
      </w:r>
      <w:r w:rsidR="00CE6E1F">
        <w:rPr>
          <w:rFonts w:eastAsiaTheme="minorEastAsia" w:hint="eastAsia"/>
          <w:color w:val="000000"/>
          <w:kern w:val="0"/>
          <w:sz w:val="24"/>
        </w:rPr>
        <w:t>9</w:t>
      </w:r>
      <w:r w:rsidRPr="00D5763A">
        <w:rPr>
          <w:rFonts w:eastAsiaTheme="minorEastAsia" w:hAnsiTheme="minorEastAsia"/>
          <w:color w:val="000000"/>
          <w:kern w:val="0"/>
          <w:sz w:val="24"/>
        </w:rPr>
        <w:t>年度本人任职期间履职情况报告如下：</w:t>
      </w:r>
    </w:p>
    <w:p w:rsidR="00C33BC1" w:rsidRPr="00D5763A" w:rsidRDefault="00C33BC1" w:rsidP="00D54BE6">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一、出席会议情况</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color w:val="000000"/>
          <w:kern w:val="0"/>
          <w:sz w:val="24"/>
        </w:rPr>
        <w:t>201</w:t>
      </w:r>
      <w:r w:rsidR="00462CE5">
        <w:rPr>
          <w:rFonts w:eastAsiaTheme="minorEastAsia" w:hint="eastAsia"/>
          <w:color w:val="000000"/>
          <w:kern w:val="0"/>
          <w:sz w:val="24"/>
        </w:rPr>
        <w:t>9</w:t>
      </w:r>
      <w:r w:rsidRPr="00D5763A">
        <w:rPr>
          <w:rFonts w:eastAsiaTheme="minorEastAsia" w:hAnsiTheme="minorEastAsia"/>
          <w:color w:val="000000"/>
          <w:kern w:val="0"/>
          <w:sz w:val="24"/>
        </w:rPr>
        <w:t>年度，公司共召开</w:t>
      </w:r>
      <w:r w:rsidR="00462CE5">
        <w:rPr>
          <w:rFonts w:eastAsiaTheme="minorEastAsia" w:hint="eastAsia"/>
          <w:color w:val="000000"/>
          <w:kern w:val="0"/>
          <w:sz w:val="24"/>
        </w:rPr>
        <w:t>11</w:t>
      </w:r>
      <w:r w:rsidRPr="00D5763A">
        <w:rPr>
          <w:rFonts w:eastAsiaTheme="minorEastAsia" w:hAnsiTheme="minorEastAsia"/>
          <w:color w:val="000000"/>
          <w:kern w:val="0"/>
          <w:sz w:val="24"/>
        </w:rPr>
        <w:t>次董事会会议和</w:t>
      </w:r>
      <w:r w:rsidR="00462CE5">
        <w:rPr>
          <w:rFonts w:eastAsiaTheme="minorEastAsia" w:hint="eastAsia"/>
          <w:color w:val="000000"/>
          <w:kern w:val="0"/>
          <w:sz w:val="24"/>
        </w:rPr>
        <w:t>5</w:t>
      </w:r>
      <w:r w:rsidRPr="00D5763A">
        <w:rPr>
          <w:rFonts w:eastAsiaTheme="minorEastAsia" w:hAnsiTheme="minorEastAsia"/>
          <w:color w:val="000000"/>
          <w:kern w:val="0"/>
          <w:sz w:val="24"/>
        </w:rPr>
        <w:t>次股东大会会议，本人参加了全部会议，其中</w:t>
      </w:r>
      <w:r w:rsidRPr="00D5763A">
        <w:rPr>
          <w:rFonts w:eastAsiaTheme="minorEastAsia"/>
          <w:color w:val="000000"/>
          <w:kern w:val="0"/>
          <w:sz w:val="24"/>
        </w:rPr>
        <w:t>201</w:t>
      </w:r>
      <w:r w:rsidR="0021404D">
        <w:rPr>
          <w:rFonts w:eastAsiaTheme="minorEastAsia" w:hint="eastAsia"/>
          <w:color w:val="000000"/>
          <w:kern w:val="0"/>
          <w:sz w:val="24"/>
        </w:rPr>
        <w:t>9</w:t>
      </w:r>
      <w:r w:rsidRPr="00D5763A">
        <w:rPr>
          <w:rFonts w:eastAsiaTheme="minorEastAsia" w:hAnsiTheme="minorEastAsia"/>
          <w:color w:val="000000"/>
          <w:kern w:val="0"/>
          <w:sz w:val="24"/>
        </w:rPr>
        <w:t>年第</w:t>
      </w:r>
      <w:r w:rsidR="0021404D">
        <w:rPr>
          <w:rFonts w:eastAsiaTheme="minorEastAsia" w:hAnsiTheme="minorEastAsia" w:hint="eastAsia"/>
          <w:color w:val="000000"/>
          <w:kern w:val="0"/>
          <w:sz w:val="24"/>
        </w:rPr>
        <w:t>一</w:t>
      </w:r>
      <w:r w:rsidRPr="00D5763A">
        <w:rPr>
          <w:rFonts w:eastAsiaTheme="minorEastAsia" w:hAnsiTheme="minorEastAsia"/>
          <w:color w:val="000000"/>
          <w:kern w:val="0"/>
          <w:sz w:val="24"/>
        </w:rPr>
        <w:t>次临时股东大会为委托出席。本着勤勉尽责的态度，本人认真仔细审阅了会议议案及相关材料，积极参与各议题的讨论并提出建议；对董事会各项议案及公司其他事项没有提出异议；对各次董事会会议审议的相关议案均投了赞成票；对于股东大会，本人</w:t>
      </w:r>
      <w:r w:rsidRPr="00D5763A">
        <w:rPr>
          <w:rStyle w:val="fontstyle01"/>
          <w:rFonts w:ascii="Times New Roman" w:eastAsiaTheme="minorEastAsia" w:hAnsiTheme="minorEastAsia" w:hint="default"/>
        </w:rPr>
        <w:t>认真听取了与会股东的意见和建议</w:t>
      </w:r>
      <w:r w:rsidRPr="00D5763A">
        <w:rPr>
          <w:rFonts w:eastAsiaTheme="minorEastAsia" w:hAnsiTheme="minorEastAsia"/>
          <w:color w:val="000000"/>
          <w:kern w:val="0"/>
          <w:sz w:val="24"/>
        </w:rPr>
        <w:t>。</w:t>
      </w:r>
    </w:p>
    <w:p w:rsidR="00C33BC1" w:rsidRPr="00D5763A" w:rsidRDefault="00C33BC1" w:rsidP="00D54BE6">
      <w:pPr>
        <w:autoSpaceDE w:val="0"/>
        <w:autoSpaceDN w:val="0"/>
        <w:adjustRightInd w:val="0"/>
        <w:snapToGrid w:val="0"/>
        <w:spacing w:line="300" w:lineRule="auto"/>
        <w:ind w:firstLineChars="200" w:firstLine="480"/>
        <w:jc w:val="left"/>
        <w:rPr>
          <w:rStyle w:val="fontstyle01"/>
          <w:rFonts w:ascii="Times New Roman" w:eastAsiaTheme="minorEastAsia" w:hAnsi="Times New Roman" w:hint="default"/>
        </w:rPr>
      </w:pPr>
      <w:r w:rsidRPr="00D5763A">
        <w:rPr>
          <w:rStyle w:val="fontstyle01"/>
          <w:rFonts w:ascii="Times New Roman" w:eastAsiaTheme="minorEastAsia" w:hAnsiTheme="minorEastAsia" w:hint="default"/>
        </w:rPr>
        <w:t>本人出席董事会的会议情况如下：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4"/>
        <w:gridCol w:w="1704"/>
        <w:gridCol w:w="1704"/>
        <w:gridCol w:w="1705"/>
      </w:tblGrid>
      <w:tr w:rsidR="00C33BC1" w:rsidRPr="00D5763A" w:rsidTr="007D2B11">
        <w:tc>
          <w:tcPr>
            <w:tcW w:w="1891" w:type="dxa"/>
            <w:vAlign w:val="center"/>
          </w:tcPr>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应出席次数</w:t>
            </w:r>
          </w:p>
        </w:tc>
        <w:tc>
          <w:tcPr>
            <w:tcW w:w="1891" w:type="dxa"/>
            <w:vAlign w:val="center"/>
          </w:tcPr>
          <w:p w:rsidR="00C33BC1" w:rsidRPr="00D5763A" w:rsidRDefault="00C33BC1" w:rsidP="00D54BE6">
            <w:pPr>
              <w:autoSpaceDE w:val="0"/>
              <w:autoSpaceDN w:val="0"/>
              <w:adjustRightInd w:val="0"/>
              <w:snapToGrid w:val="0"/>
              <w:spacing w:line="300" w:lineRule="auto"/>
              <w:jc w:val="center"/>
              <w:rPr>
                <w:rFonts w:eastAsiaTheme="minorEastAsia"/>
                <w:color w:val="000000"/>
                <w:kern w:val="0"/>
                <w:sz w:val="24"/>
              </w:rPr>
            </w:pPr>
            <w:r w:rsidRPr="00D5763A">
              <w:rPr>
                <w:rFonts w:eastAsiaTheme="minorEastAsia" w:hAnsiTheme="minorEastAsia"/>
                <w:color w:val="000000"/>
                <w:kern w:val="0"/>
                <w:sz w:val="24"/>
              </w:rPr>
              <w:t>亲自出席</w:t>
            </w:r>
          </w:p>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会议次数</w:t>
            </w:r>
          </w:p>
        </w:tc>
        <w:tc>
          <w:tcPr>
            <w:tcW w:w="1891" w:type="dxa"/>
            <w:vAlign w:val="center"/>
          </w:tcPr>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委托出席次数</w:t>
            </w:r>
          </w:p>
        </w:tc>
        <w:tc>
          <w:tcPr>
            <w:tcW w:w="1891" w:type="dxa"/>
            <w:vAlign w:val="center"/>
          </w:tcPr>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缺席次数</w:t>
            </w:r>
          </w:p>
        </w:tc>
        <w:tc>
          <w:tcPr>
            <w:tcW w:w="1892" w:type="dxa"/>
            <w:vAlign w:val="center"/>
          </w:tcPr>
          <w:p w:rsidR="00C33BC1" w:rsidRPr="00D5763A" w:rsidRDefault="00C33BC1" w:rsidP="00D54BE6">
            <w:pPr>
              <w:widowControl/>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是否连续两次未亲自出席</w:t>
            </w:r>
          </w:p>
        </w:tc>
      </w:tr>
      <w:tr w:rsidR="00C33BC1" w:rsidRPr="00D5763A" w:rsidTr="007D2B11">
        <w:tc>
          <w:tcPr>
            <w:tcW w:w="1891" w:type="dxa"/>
            <w:vAlign w:val="center"/>
          </w:tcPr>
          <w:p w:rsidR="00C33BC1" w:rsidRPr="00D5763A" w:rsidRDefault="00073143"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Pr>
                <w:rStyle w:val="fontstyle01"/>
                <w:rFonts w:ascii="Times New Roman" w:eastAsiaTheme="minorEastAsia" w:hAnsi="Times New Roman" w:hint="default"/>
              </w:rPr>
              <w:t>1</w:t>
            </w:r>
            <w:r w:rsidR="00DF27C3">
              <w:rPr>
                <w:rStyle w:val="fontstyle01"/>
                <w:rFonts w:ascii="Times New Roman" w:eastAsiaTheme="minorEastAsia" w:hAnsi="Times New Roman" w:hint="default"/>
              </w:rPr>
              <w:t>1</w:t>
            </w:r>
          </w:p>
        </w:tc>
        <w:tc>
          <w:tcPr>
            <w:tcW w:w="1891" w:type="dxa"/>
            <w:vAlign w:val="center"/>
          </w:tcPr>
          <w:p w:rsidR="00C33BC1" w:rsidRPr="00D5763A" w:rsidRDefault="00073143"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Pr>
                <w:rStyle w:val="fontstyle01"/>
                <w:rFonts w:ascii="Times New Roman" w:eastAsiaTheme="minorEastAsia" w:hAnsi="Times New Roman" w:hint="default"/>
              </w:rPr>
              <w:t>1</w:t>
            </w:r>
            <w:r w:rsidR="00DF27C3">
              <w:rPr>
                <w:rStyle w:val="fontstyle01"/>
                <w:rFonts w:ascii="Times New Roman" w:eastAsiaTheme="minorEastAsia" w:hAnsi="Times New Roman" w:hint="default"/>
              </w:rPr>
              <w:t>1</w:t>
            </w:r>
          </w:p>
        </w:tc>
        <w:tc>
          <w:tcPr>
            <w:tcW w:w="1891" w:type="dxa"/>
            <w:vAlign w:val="center"/>
          </w:tcPr>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imes New Roman" w:hint="default"/>
              </w:rPr>
              <w:t>0</w:t>
            </w:r>
          </w:p>
        </w:tc>
        <w:tc>
          <w:tcPr>
            <w:tcW w:w="1891" w:type="dxa"/>
            <w:vAlign w:val="center"/>
          </w:tcPr>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imes New Roman" w:hint="default"/>
              </w:rPr>
              <w:t>0</w:t>
            </w:r>
          </w:p>
        </w:tc>
        <w:tc>
          <w:tcPr>
            <w:tcW w:w="1892" w:type="dxa"/>
            <w:vAlign w:val="center"/>
          </w:tcPr>
          <w:p w:rsidR="00C33BC1" w:rsidRPr="00D5763A" w:rsidRDefault="00C33BC1" w:rsidP="00D54BE6">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heme="minorEastAsia" w:hint="default"/>
              </w:rPr>
              <w:t>否</w:t>
            </w:r>
          </w:p>
        </w:tc>
      </w:tr>
    </w:tbl>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本人认为，</w:t>
      </w:r>
      <w:r w:rsidRPr="00D5763A">
        <w:rPr>
          <w:rFonts w:eastAsiaTheme="minorEastAsia"/>
          <w:color w:val="000000"/>
          <w:kern w:val="0"/>
          <w:sz w:val="24"/>
        </w:rPr>
        <w:t>201</w:t>
      </w:r>
      <w:r w:rsidR="000C201F">
        <w:rPr>
          <w:rFonts w:eastAsiaTheme="minorEastAsia" w:hint="eastAsia"/>
          <w:color w:val="000000"/>
          <w:kern w:val="0"/>
          <w:sz w:val="24"/>
        </w:rPr>
        <w:t>9</w:t>
      </w:r>
      <w:r w:rsidRPr="00D5763A">
        <w:rPr>
          <w:rFonts w:eastAsiaTheme="minorEastAsia" w:hAnsiTheme="minorEastAsia"/>
          <w:color w:val="000000"/>
          <w:kern w:val="0"/>
          <w:sz w:val="24"/>
        </w:rPr>
        <w:t>年度公司相关董事会会议和股东大会会议的召集、召开程序符合《公司法》和《公司章程》的规定，重大经营决策事项和其他重大事项</w:t>
      </w:r>
      <w:proofErr w:type="gramStart"/>
      <w:r w:rsidRPr="00D5763A">
        <w:rPr>
          <w:rFonts w:eastAsiaTheme="minorEastAsia" w:hAnsiTheme="minorEastAsia"/>
          <w:color w:val="000000"/>
          <w:kern w:val="0"/>
          <w:sz w:val="24"/>
        </w:rPr>
        <w:t>均履行</w:t>
      </w:r>
      <w:proofErr w:type="gramEnd"/>
      <w:r w:rsidRPr="00D5763A">
        <w:rPr>
          <w:rFonts w:eastAsiaTheme="minorEastAsia" w:hAnsiTheme="minorEastAsia"/>
          <w:color w:val="000000"/>
          <w:kern w:val="0"/>
          <w:sz w:val="24"/>
        </w:rPr>
        <w:t>了相关的审批程序。</w:t>
      </w:r>
    </w:p>
    <w:p w:rsidR="00C33BC1" w:rsidRPr="00D5763A" w:rsidRDefault="00C33BC1" w:rsidP="00D54BE6">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二、发表</w:t>
      </w:r>
      <w:r w:rsidR="006F4F27">
        <w:rPr>
          <w:rFonts w:eastAsiaTheme="minorEastAsia" w:hAnsiTheme="minorEastAsia" w:hint="eastAsia"/>
          <w:b/>
          <w:color w:val="000000"/>
          <w:kern w:val="0"/>
          <w:sz w:val="24"/>
        </w:rPr>
        <w:t>事前认可意见和</w:t>
      </w:r>
      <w:r w:rsidRPr="00D5763A">
        <w:rPr>
          <w:rFonts w:eastAsiaTheme="minorEastAsia" w:hAnsiTheme="minorEastAsia"/>
          <w:b/>
          <w:color w:val="000000"/>
          <w:kern w:val="0"/>
          <w:sz w:val="24"/>
        </w:rPr>
        <w:t>独立意见情况</w:t>
      </w:r>
    </w:p>
    <w:p w:rsidR="000C201F" w:rsidRDefault="000C201F" w:rsidP="00D54BE6">
      <w:pPr>
        <w:autoSpaceDE w:val="0"/>
        <w:autoSpaceDN w:val="0"/>
        <w:adjustRightInd w:val="0"/>
        <w:snapToGrid w:val="0"/>
        <w:spacing w:line="300" w:lineRule="auto"/>
        <w:ind w:firstLineChars="200" w:firstLine="480"/>
        <w:jc w:val="left"/>
        <w:rPr>
          <w:color w:val="000000"/>
          <w:sz w:val="24"/>
        </w:rPr>
      </w:pPr>
      <w:r>
        <w:rPr>
          <w:rFonts w:eastAsiaTheme="minorEastAsia" w:hint="eastAsia"/>
          <w:kern w:val="0"/>
          <w:sz w:val="24"/>
        </w:rPr>
        <w:t>1</w:t>
      </w:r>
      <w:r>
        <w:rPr>
          <w:rFonts w:eastAsiaTheme="minorEastAsia" w:hint="eastAsia"/>
          <w:kern w:val="0"/>
          <w:sz w:val="24"/>
        </w:rPr>
        <w:t>、</w:t>
      </w:r>
      <w:r>
        <w:rPr>
          <w:rFonts w:eastAsiaTheme="minorEastAsia" w:hint="eastAsia"/>
          <w:kern w:val="0"/>
          <w:sz w:val="24"/>
        </w:rPr>
        <w:t>2019</w:t>
      </w:r>
      <w:r>
        <w:rPr>
          <w:rFonts w:eastAsiaTheme="minorEastAsia" w:hint="eastAsia"/>
          <w:kern w:val="0"/>
          <w:sz w:val="24"/>
        </w:rPr>
        <w:t>年</w:t>
      </w:r>
      <w:r>
        <w:rPr>
          <w:rFonts w:eastAsiaTheme="minorEastAsia" w:hint="eastAsia"/>
          <w:kern w:val="0"/>
          <w:sz w:val="24"/>
        </w:rPr>
        <w:t>4</w:t>
      </w:r>
      <w:r>
        <w:rPr>
          <w:rFonts w:eastAsiaTheme="minorEastAsia" w:hint="eastAsia"/>
          <w:kern w:val="0"/>
          <w:sz w:val="24"/>
        </w:rPr>
        <w:t>月</w:t>
      </w:r>
      <w:r>
        <w:rPr>
          <w:rFonts w:eastAsiaTheme="minorEastAsia" w:hint="eastAsia"/>
          <w:kern w:val="0"/>
          <w:sz w:val="24"/>
        </w:rPr>
        <w:t>29</w:t>
      </w:r>
      <w:r>
        <w:rPr>
          <w:rFonts w:eastAsiaTheme="minorEastAsia" w:hint="eastAsia"/>
          <w:kern w:val="0"/>
          <w:sz w:val="24"/>
        </w:rPr>
        <w:t>日，在公司第三届董事会第十次会议上，对</w:t>
      </w:r>
      <w:r w:rsidRPr="00EA6F2A">
        <w:rPr>
          <w:rFonts w:hint="eastAsia"/>
          <w:color w:val="000000" w:themeColor="text1"/>
          <w:sz w:val="24"/>
        </w:rPr>
        <w:t>《</w:t>
      </w:r>
      <w:r w:rsidRPr="00EA6F2A">
        <w:rPr>
          <w:rFonts w:hint="eastAsia"/>
          <w:color w:val="000000" w:themeColor="text1"/>
          <w:sz w:val="24"/>
        </w:rPr>
        <w:t>201</w:t>
      </w:r>
      <w:r>
        <w:rPr>
          <w:rFonts w:hint="eastAsia"/>
          <w:color w:val="000000" w:themeColor="text1"/>
          <w:sz w:val="24"/>
        </w:rPr>
        <w:t>8</w:t>
      </w:r>
      <w:r w:rsidRPr="00EA6F2A">
        <w:rPr>
          <w:rFonts w:hint="eastAsia"/>
          <w:color w:val="000000" w:themeColor="text1"/>
          <w:sz w:val="24"/>
        </w:rPr>
        <w:t>年度利润分配预案》</w:t>
      </w:r>
      <w:r>
        <w:rPr>
          <w:rFonts w:hint="eastAsia"/>
          <w:color w:val="000000" w:themeColor="text1"/>
          <w:sz w:val="24"/>
        </w:rPr>
        <w:t>、</w:t>
      </w:r>
      <w:r w:rsidRPr="00FF3891">
        <w:rPr>
          <w:rFonts w:ascii="宋体" w:hAnsi="宋体" w:cs="宋体" w:hint="eastAsia"/>
          <w:color w:val="000000" w:themeColor="text1"/>
          <w:kern w:val="0"/>
          <w:sz w:val="24"/>
        </w:rPr>
        <w:t>《关于确认</w:t>
      </w:r>
      <w:r w:rsidRPr="00FF3891">
        <w:rPr>
          <w:color w:val="000000" w:themeColor="text1"/>
          <w:kern w:val="0"/>
          <w:sz w:val="24"/>
        </w:rPr>
        <w:t>201</w:t>
      </w:r>
      <w:r>
        <w:rPr>
          <w:rFonts w:hint="eastAsia"/>
          <w:color w:val="000000" w:themeColor="text1"/>
          <w:kern w:val="0"/>
          <w:sz w:val="24"/>
        </w:rPr>
        <w:t>8</w:t>
      </w:r>
      <w:r w:rsidRPr="00FF3891">
        <w:rPr>
          <w:rFonts w:hAnsi="宋体"/>
          <w:color w:val="000000" w:themeColor="text1"/>
          <w:kern w:val="0"/>
          <w:sz w:val="24"/>
        </w:rPr>
        <w:t>年度日常关联交易执行情况及</w:t>
      </w:r>
      <w:r w:rsidRPr="00FF3891">
        <w:rPr>
          <w:color w:val="000000" w:themeColor="text1"/>
          <w:kern w:val="0"/>
          <w:sz w:val="24"/>
        </w:rPr>
        <w:t>201</w:t>
      </w:r>
      <w:r>
        <w:rPr>
          <w:rFonts w:hint="eastAsia"/>
          <w:color w:val="000000" w:themeColor="text1"/>
          <w:kern w:val="0"/>
          <w:sz w:val="24"/>
        </w:rPr>
        <w:t>9</w:t>
      </w:r>
      <w:r w:rsidRPr="00FF3891">
        <w:rPr>
          <w:rFonts w:hAnsi="宋体"/>
          <w:color w:val="000000" w:themeColor="text1"/>
          <w:kern w:val="0"/>
          <w:sz w:val="24"/>
        </w:rPr>
        <w:t>年度日常关联交易预计的议案》</w:t>
      </w:r>
      <w:r>
        <w:rPr>
          <w:rFonts w:hAnsi="宋体" w:hint="eastAsia"/>
          <w:color w:val="000000" w:themeColor="text1"/>
          <w:kern w:val="0"/>
          <w:sz w:val="24"/>
        </w:rPr>
        <w:t>、</w:t>
      </w:r>
      <w:r w:rsidRPr="00437B8F">
        <w:rPr>
          <w:color w:val="000000"/>
          <w:sz w:val="24"/>
        </w:rPr>
        <w:t>《</w:t>
      </w:r>
      <w:r w:rsidRPr="00437B8F">
        <w:rPr>
          <w:rFonts w:hint="eastAsia"/>
          <w:color w:val="000000"/>
          <w:sz w:val="24"/>
        </w:rPr>
        <w:t>关于</w:t>
      </w:r>
      <w:r w:rsidRPr="00437B8F">
        <w:rPr>
          <w:color w:val="000000"/>
          <w:sz w:val="24"/>
        </w:rPr>
        <w:t>公司及子</w:t>
      </w:r>
      <w:r>
        <w:rPr>
          <w:rFonts w:hint="eastAsia"/>
          <w:color w:val="000000"/>
          <w:sz w:val="24"/>
        </w:rPr>
        <w:t>（孙）</w:t>
      </w:r>
      <w:r w:rsidRPr="00437B8F">
        <w:rPr>
          <w:color w:val="000000"/>
          <w:sz w:val="24"/>
        </w:rPr>
        <w:t>公司</w:t>
      </w:r>
      <w:r w:rsidRPr="00437B8F">
        <w:rPr>
          <w:rFonts w:hint="eastAsia"/>
          <w:color w:val="000000"/>
          <w:sz w:val="24"/>
        </w:rPr>
        <w:t>拟</w:t>
      </w:r>
      <w:r w:rsidRPr="00437B8F">
        <w:rPr>
          <w:color w:val="000000"/>
          <w:sz w:val="24"/>
        </w:rPr>
        <w:t>向银行申请综合授信额度</w:t>
      </w:r>
      <w:r w:rsidRPr="00437B8F">
        <w:rPr>
          <w:rFonts w:hint="eastAsia"/>
          <w:color w:val="000000"/>
          <w:sz w:val="24"/>
        </w:rPr>
        <w:t>及担保</w:t>
      </w:r>
      <w:r w:rsidRPr="00437B8F">
        <w:rPr>
          <w:color w:val="000000"/>
          <w:sz w:val="24"/>
        </w:rPr>
        <w:t>暨控股股东、实际控制人为公司</w:t>
      </w:r>
      <w:r w:rsidRPr="00AA5E55">
        <w:rPr>
          <w:snapToGrid w:val="0"/>
          <w:color w:val="000000"/>
          <w:kern w:val="0"/>
          <w:sz w:val="24"/>
        </w:rPr>
        <w:t>及子</w:t>
      </w:r>
      <w:r>
        <w:rPr>
          <w:rFonts w:hint="eastAsia"/>
          <w:snapToGrid w:val="0"/>
          <w:color w:val="000000"/>
          <w:kern w:val="0"/>
          <w:sz w:val="24"/>
        </w:rPr>
        <w:t>（孙）</w:t>
      </w:r>
      <w:r w:rsidRPr="00AA5E55">
        <w:rPr>
          <w:snapToGrid w:val="0"/>
          <w:color w:val="000000"/>
          <w:kern w:val="0"/>
          <w:sz w:val="24"/>
        </w:rPr>
        <w:t>公司</w:t>
      </w:r>
      <w:r w:rsidRPr="00437B8F">
        <w:rPr>
          <w:color w:val="000000"/>
          <w:sz w:val="24"/>
        </w:rPr>
        <w:t>提供</w:t>
      </w:r>
      <w:r w:rsidRPr="00437B8F">
        <w:rPr>
          <w:rFonts w:hint="eastAsia"/>
          <w:color w:val="000000"/>
          <w:sz w:val="24"/>
        </w:rPr>
        <w:t>关联</w:t>
      </w:r>
      <w:r w:rsidRPr="00437B8F">
        <w:rPr>
          <w:color w:val="000000"/>
          <w:sz w:val="24"/>
        </w:rPr>
        <w:t>担保的议案》</w:t>
      </w:r>
      <w:r>
        <w:rPr>
          <w:rFonts w:hint="eastAsia"/>
          <w:color w:val="000000"/>
          <w:sz w:val="24"/>
        </w:rPr>
        <w:t>和</w:t>
      </w:r>
      <w:r>
        <w:rPr>
          <w:sz w:val="24"/>
        </w:rPr>
        <w:t>《</w:t>
      </w:r>
      <w:r>
        <w:rPr>
          <w:rFonts w:hint="eastAsia"/>
          <w:sz w:val="24"/>
        </w:rPr>
        <w:t>关</w:t>
      </w:r>
      <w:r w:rsidRPr="003D0FEE">
        <w:rPr>
          <w:sz w:val="24"/>
        </w:rPr>
        <w:t>于</w:t>
      </w:r>
      <w:r w:rsidRPr="003D0FEE">
        <w:rPr>
          <w:sz w:val="24"/>
        </w:rPr>
        <w:t>201</w:t>
      </w:r>
      <w:r>
        <w:rPr>
          <w:rFonts w:hint="eastAsia"/>
          <w:sz w:val="24"/>
        </w:rPr>
        <w:t>9</w:t>
      </w:r>
      <w:r w:rsidRPr="003D0FEE">
        <w:rPr>
          <w:sz w:val="24"/>
        </w:rPr>
        <w:t>年度</w:t>
      </w:r>
      <w:r>
        <w:rPr>
          <w:rFonts w:hint="eastAsia"/>
          <w:sz w:val="24"/>
        </w:rPr>
        <w:t>为</w:t>
      </w:r>
      <w:r>
        <w:rPr>
          <w:sz w:val="24"/>
        </w:rPr>
        <w:t>客户提供买方信贷</w:t>
      </w:r>
      <w:r>
        <w:rPr>
          <w:rFonts w:hint="eastAsia"/>
          <w:sz w:val="24"/>
        </w:rPr>
        <w:t>融资</w:t>
      </w:r>
      <w:r>
        <w:rPr>
          <w:sz w:val="24"/>
        </w:rPr>
        <w:t>担保额度预计的议案》</w:t>
      </w:r>
      <w:r>
        <w:rPr>
          <w:rFonts w:hint="eastAsia"/>
          <w:sz w:val="24"/>
        </w:rPr>
        <w:t>等事项及议案，进行事前认可并</w:t>
      </w:r>
      <w:r w:rsidRPr="00EA6F2A">
        <w:rPr>
          <w:rFonts w:hint="eastAsia"/>
          <w:color w:val="000000" w:themeColor="text1"/>
          <w:sz w:val="24"/>
        </w:rPr>
        <w:t>发表事前认可意见</w:t>
      </w:r>
      <w:r w:rsidR="002E52B1">
        <w:rPr>
          <w:rFonts w:hint="eastAsia"/>
          <w:color w:val="000000" w:themeColor="text1"/>
          <w:sz w:val="24"/>
        </w:rPr>
        <w:t>和</w:t>
      </w:r>
      <w:r w:rsidR="00B351E8">
        <w:rPr>
          <w:rFonts w:hint="eastAsia"/>
          <w:color w:val="000000" w:themeColor="text1"/>
          <w:sz w:val="24"/>
        </w:rPr>
        <w:t>独立意见</w:t>
      </w:r>
      <w:r>
        <w:rPr>
          <w:rFonts w:hint="eastAsia"/>
          <w:color w:val="000000" w:themeColor="text1"/>
          <w:sz w:val="24"/>
        </w:rPr>
        <w:t>；</w:t>
      </w:r>
      <w:r w:rsidR="00B351E8">
        <w:rPr>
          <w:rFonts w:hint="eastAsia"/>
          <w:color w:val="000000" w:themeColor="text1"/>
          <w:sz w:val="24"/>
        </w:rPr>
        <w:t>同时，</w:t>
      </w:r>
      <w:r>
        <w:rPr>
          <w:rFonts w:hint="eastAsia"/>
          <w:color w:val="000000" w:themeColor="text1"/>
          <w:sz w:val="24"/>
        </w:rPr>
        <w:t>对</w:t>
      </w:r>
      <w:r w:rsidR="00B351E8">
        <w:rPr>
          <w:rFonts w:hint="eastAsia"/>
          <w:color w:val="000000" w:themeColor="text1"/>
          <w:sz w:val="24"/>
        </w:rPr>
        <w:t>2018</w:t>
      </w:r>
      <w:r w:rsidR="00B351E8">
        <w:rPr>
          <w:rFonts w:hint="eastAsia"/>
          <w:color w:val="000000" w:themeColor="text1"/>
          <w:sz w:val="24"/>
        </w:rPr>
        <w:t>年度</w:t>
      </w:r>
      <w:r w:rsidRPr="000C201F">
        <w:rPr>
          <w:rFonts w:hint="eastAsia"/>
          <w:color w:val="000000"/>
          <w:sz w:val="24"/>
        </w:rPr>
        <w:t>公司与关联方资金往来、累计和当期对外担保情况</w:t>
      </w:r>
      <w:r>
        <w:rPr>
          <w:rFonts w:hint="eastAsia"/>
          <w:color w:val="000000"/>
          <w:sz w:val="24"/>
        </w:rPr>
        <w:t>、</w:t>
      </w:r>
      <w:r w:rsidR="00B351E8" w:rsidRPr="008274A7">
        <w:rPr>
          <w:rFonts w:hint="eastAsia"/>
          <w:color w:val="000000"/>
          <w:sz w:val="24"/>
        </w:rPr>
        <w:t>《</w:t>
      </w:r>
      <w:r w:rsidR="00B351E8" w:rsidRPr="004D1F4E">
        <w:rPr>
          <w:rFonts w:hAnsi="宋体"/>
          <w:sz w:val="24"/>
        </w:rPr>
        <w:t>关于</w:t>
      </w:r>
      <w:r w:rsidR="00B351E8" w:rsidRPr="004D1F4E">
        <w:rPr>
          <w:sz w:val="24"/>
        </w:rPr>
        <w:t>201</w:t>
      </w:r>
      <w:r w:rsidR="00B351E8">
        <w:rPr>
          <w:rFonts w:hint="eastAsia"/>
          <w:sz w:val="24"/>
        </w:rPr>
        <w:t>9</w:t>
      </w:r>
      <w:r w:rsidR="00B351E8" w:rsidRPr="004D1F4E">
        <w:rPr>
          <w:rFonts w:hAnsi="宋体"/>
          <w:sz w:val="24"/>
        </w:rPr>
        <w:t>年度利用自有资金开展</w:t>
      </w:r>
      <w:r w:rsidR="00B351E8">
        <w:rPr>
          <w:rFonts w:hAnsi="宋体"/>
          <w:sz w:val="24"/>
        </w:rPr>
        <w:t>现金管理</w:t>
      </w:r>
      <w:r w:rsidR="00B351E8" w:rsidRPr="004D1F4E">
        <w:rPr>
          <w:rFonts w:hAnsi="宋体"/>
          <w:sz w:val="24"/>
        </w:rPr>
        <w:t>的</w:t>
      </w:r>
      <w:r w:rsidR="00B351E8" w:rsidRPr="004D1F4E">
        <w:rPr>
          <w:rFonts w:hAnsi="宋体"/>
          <w:color w:val="000000"/>
          <w:sz w:val="24"/>
        </w:rPr>
        <w:t>议案》</w:t>
      </w:r>
      <w:r w:rsidR="00B351E8">
        <w:rPr>
          <w:rFonts w:hAnsi="宋体" w:hint="eastAsia"/>
          <w:color w:val="000000"/>
          <w:sz w:val="24"/>
        </w:rPr>
        <w:t>、</w:t>
      </w:r>
      <w:r w:rsidR="00B351E8" w:rsidRPr="008274A7">
        <w:rPr>
          <w:rFonts w:hint="eastAsia"/>
          <w:color w:val="000000"/>
          <w:sz w:val="24"/>
        </w:rPr>
        <w:t>《</w:t>
      </w:r>
      <w:r w:rsidR="00B351E8" w:rsidRPr="006B5E54">
        <w:rPr>
          <w:rFonts w:hint="eastAsia"/>
          <w:color w:val="000000"/>
          <w:sz w:val="24"/>
        </w:rPr>
        <w:t>关于</w:t>
      </w:r>
      <w:r w:rsidR="00B351E8" w:rsidRPr="006B5E54">
        <w:rPr>
          <w:color w:val="000000"/>
          <w:sz w:val="24"/>
        </w:rPr>
        <w:t>201</w:t>
      </w:r>
      <w:r w:rsidR="00B351E8">
        <w:rPr>
          <w:rFonts w:hint="eastAsia"/>
          <w:color w:val="000000"/>
          <w:sz w:val="24"/>
        </w:rPr>
        <w:t>9</w:t>
      </w:r>
      <w:r w:rsidR="00B351E8" w:rsidRPr="006B5E54">
        <w:rPr>
          <w:rFonts w:hint="eastAsia"/>
          <w:color w:val="000000"/>
          <w:sz w:val="24"/>
        </w:rPr>
        <w:t>年度</w:t>
      </w:r>
      <w:r w:rsidR="00B351E8" w:rsidRPr="006B5E54">
        <w:rPr>
          <w:color w:val="000000"/>
          <w:sz w:val="24"/>
        </w:rPr>
        <w:t>开展套期保值</w:t>
      </w:r>
      <w:r w:rsidR="00B351E8" w:rsidRPr="006B5E54">
        <w:rPr>
          <w:rFonts w:hint="eastAsia"/>
          <w:color w:val="000000"/>
          <w:sz w:val="24"/>
        </w:rPr>
        <w:t>业务的</w:t>
      </w:r>
      <w:r w:rsidR="00B351E8" w:rsidRPr="008274A7">
        <w:rPr>
          <w:rFonts w:hint="eastAsia"/>
          <w:color w:val="000000"/>
          <w:sz w:val="24"/>
        </w:rPr>
        <w:t>议案》</w:t>
      </w:r>
      <w:r w:rsidR="00B351E8">
        <w:rPr>
          <w:rFonts w:hint="eastAsia"/>
          <w:color w:val="000000"/>
          <w:sz w:val="24"/>
        </w:rPr>
        <w:t>、</w:t>
      </w:r>
      <w:r w:rsidR="00B351E8">
        <w:rPr>
          <w:rFonts w:ascii="宋体" w:hAnsi="宋体" w:cs="宋体" w:hint="eastAsia"/>
          <w:color w:val="000000"/>
          <w:kern w:val="0"/>
          <w:sz w:val="24"/>
        </w:rPr>
        <w:t>《</w:t>
      </w:r>
      <w:r w:rsidR="00B351E8" w:rsidRPr="00AA5E55">
        <w:rPr>
          <w:snapToGrid w:val="0"/>
          <w:color w:val="000000"/>
          <w:kern w:val="0"/>
          <w:sz w:val="24"/>
        </w:rPr>
        <w:t>关于使用公开发行可转债闲置募集资金进行现金管理的议案</w:t>
      </w:r>
      <w:r w:rsidR="00B351E8">
        <w:rPr>
          <w:rFonts w:ascii="宋体" w:hAnsi="宋体" w:cs="宋体" w:hint="eastAsia"/>
          <w:color w:val="000000"/>
          <w:kern w:val="0"/>
          <w:sz w:val="24"/>
        </w:rPr>
        <w:t>》、</w:t>
      </w:r>
      <w:r w:rsidR="00B351E8" w:rsidRPr="008274A7">
        <w:rPr>
          <w:rFonts w:hint="eastAsia"/>
          <w:color w:val="000000"/>
          <w:sz w:val="24"/>
        </w:rPr>
        <w:t>《</w:t>
      </w:r>
      <w:r w:rsidR="00B351E8" w:rsidRPr="00AA5E55">
        <w:rPr>
          <w:rFonts w:hint="eastAsia"/>
          <w:snapToGrid w:val="0"/>
          <w:color w:val="000000"/>
          <w:kern w:val="0"/>
          <w:sz w:val="24"/>
        </w:rPr>
        <w:t>关于执行新会计准则并变更相关会计政策</w:t>
      </w:r>
      <w:r w:rsidR="00B351E8" w:rsidRPr="006B5E54">
        <w:rPr>
          <w:rFonts w:hint="eastAsia"/>
          <w:color w:val="000000"/>
          <w:sz w:val="24"/>
        </w:rPr>
        <w:t>的</w:t>
      </w:r>
      <w:r w:rsidR="00B351E8" w:rsidRPr="008274A7">
        <w:rPr>
          <w:rFonts w:hint="eastAsia"/>
          <w:color w:val="000000"/>
          <w:sz w:val="24"/>
        </w:rPr>
        <w:t>议案》</w:t>
      </w:r>
      <w:r w:rsidR="00B351E8">
        <w:rPr>
          <w:rFonts w:hint="eastAsia"/>
          <w:color w:val="000000"/>
          <w:sz w:val="24"/>
        </w:rPr>
        <w:t>等事项和议案，发表了独立意见；</w:t>
      </w:r>
    </w:p>
    <w:p w:rsidR="00C33BC1" w:rsidRPr="00D5763A" w:rsidRDefault="006F4F27" w:rsidP="00D54BE6">
      <w:pPr>
        <w:autoSpaceDE w:val="0"/>
        <w:autoSpaceDN w:val="0"/>
        <w:adjustRightInd w:val="0"/>
        <w:snapToGrid w:val="0"/>
        <w:spacing w:line="300" w:lineRule="auto"/>
        <w:ind w:firstLineChars="200" w:firstLine="480"/>
        <w:jc w:val="left"/>
        <w:rPr>
          <w:rFonts w:eastAsiaTheme="minorEastAsia"/>
          <w:color w:val="000000"/>
          <w:kern w:val="0"/>
          <w:sz w:val="24"/>
        </w:rPr>
      </w:pPr>
      <w:r>
        <w:rPr>
          <w:rFonts w:hint="eastAsia"/>
          <w:color w:val="000000"/>
          <w:sz w:val="24"/>
        </w:rPr>
        <w:lastRenderedPageBreak/>
        <w:t>2</w:t>
      </w:r>
      <w:r>
        <w:rPr>
          <w:rFonts w:hint="eastAsia"/>
          <w:color w:val="000000"/>
          <w:sz w:val="24"/>
        </w:rPr>
        <w:t>、</w:t>
      </w:r>
      <w:r w:rsidR="00C33BC1" w:rsidRPr="00D5763A">
        <w:rPr>
          <w:rFonts w:eastAsiaTheme="minorEastAsia"/>
          <w:kern w:val="0"/>
          <w:sz w:val="24"/>
        </w:rPr>
        <w:t>201</w:t>
      </w:r>
      <w:r>
        <w:rPr>
          <w:rFonts w:eastAsiaTheme="minorEastAsia" w:hint="eastAsia"/>
          <w:kern w:val="0"/>
          <w:sz w:val="24"/>
        </w:rPr>
        <w:t>9</w:t>
      </w:r>
      <w:r w:rsidR="00C33BC1" w:rsidRPr="00D5763A">
        <w:rPr>
          <w:rFonts w:eastAsiaTheme="minorEastAsia" w:hAnsiTheme="minorEastAsia"/>
          <w:kern w:val="0"/>
          <w:sz w:val="24"/>
        </w:rPr>
        <w:t>年</w:t>
      </w:r>
      <w:r>
        <w:rPr>
          <w:rFonts w:eastAsiaTheme="minorEastAsia" w:hint="eastAsia"/>
          <w:kern w:val="0"/>
          <w:sz w:val="24"/>
        </w:rPr>
        <w:t>5</w:t>
      </w:r>
      <w:r w:rsidR="00C33BC1" w:rsidRPr="00D5763A">
        <w:rPr>
          <w:rFonts w:eastAsiaTheme="minorEastAsia" w:hAnsiTheme="minorEastAsia"/>
          <w:kern w:val="0"/>
          <w:sz w:val="24"/>
        </w:rPr>
        <w:t>月</w:t>
      </w:r>
      <w:r w:rsidR="00C33BC1" w:rsidRPr="00D5763A">
        <w:rPr>
          <w:rFonts w:eastAsiaTheme="minorEastAsia"/>
          <w:kern w:val="0"/>
          <w:sz w:val="24"/>
        </w:rPr>
        <w:t>1</w:t>
      </w:r>
      <w:r>
        <w:rPr>
          <w:rFonts w:eastAsiaTheme="minorEastAsia" w:hint="eastAsia"/>
          <w:kern w:val="0"/>
          <w:sz w:val="24"/>
        </w:rPr>
        <w:t>3</w:t>
      </w:r>
      <w:r w:rsidR="00C33BC1" w:rsidRPr="00D5763A">
        <w:rPr>
          <w:rFonts w:eastAsiaTheme="minorEastAsia" w:hAnsiTheme="minorEastAsia"/>
          <w:kern w:val="0"/>
          <w:sz w:val="24"/>
        </w:rPr>
        <w:t>日</w:t>
      </w:r>
      <w:r w:rsidR="00C33BC1" w:rsidRPr="00D5763A">
        <w:rPr>
          <w:rFonts w:eastAsiaTheme="minorEastAsia" w:hAnsiTheme="minorEastAsia"/>
          <w:color w:val="000000"/>
          <w:kern w:val="0"/>
          <w:sz w:val="24"/>
        </w:rPr>
        <w:t>，在公司</w:t>
      </w:r>
      <w:r>
        <w:rPr>
          <w:rFonts w:ascii="宋体" w:hAnsi="宋体" w:cs="宋体" w:hint="eastAsia"/>
          <w:color w:val="000000"/>
          <w:kern w:val="0"/>
          <w:sz w:val="24"/>
        </w:rPr>
        <w:t>第三届董事会第十一次会议</w:t>
      </w:r>
      <w:r w:rsidR="00C33BC1" w:rsidRPr="00D5763A">
        <w:rPr>
          <w:rFonts w:eastAsiaTheme="minorEastAsia" w:hAnsiTheme="minorEastAsia"/>
          <w:color w:val="000000"/>
          <w:kern w:val="0"/>
          <w:sz w:val="24"/>
        </w:rPr>
        <w:t>上，对</w:t>
      </w:r>
      <w:r>
        <w:rPr>
          <w:rFonts w:ascii="宋体" w:hAnsi="宋体" w:cs="宋体" w:hint="eastAsia"/>
          <w:sz w:val="24"/>
        </w:rPr>
        <w:t>《</w:t>
      </w:r>
      <w:r w:rsidRPr="00827890">
        <w:rPr>
          <w:rFonts w:ascii="宋体" w:hAnsi="宋体" w:cs="宋体" w:hint="eastAsia"/>
          <w:sz w:val="24"/>
        </w:rPr>
        <w:t>关于使用闲置募集资金暂时补充流动资金的</w:t>
      </w:r>
      <w:r>
        <w:rPr>
          <w:rFonts w:ascii="宋体" w:hAnsi="宋体" w:cs="宋体" w:hint="eastAsia"/>
          <w:sz w:val="24"/>
        </w:rPr>
        <w:t>议案》</w:t>
      </w:r>
      <w:r w:rsidR="00C33BC1" w:rsidRPr="00D5763A">
        <w:rPr>
          <w:rFonts w:eastAsiaTheme="minorEastAsia" w:hAnsiTheme="minorEastAsia"/>
          <w:color w:val="000000"/>
          <w:kern w:val="0"/>
          <w:sz w:val="24"/>
        </w:rPr>
        <w:t>，发表了独立意见；</w:t>
      </w:r>
    </w:p>
    <w:p w:rsidR="00E63A15" w:rsidRDefault="006F4F27" w:rsidP="00D54BE6">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sz w:val="24"/>
        </w:rPr>
        <w:t>3</w:t>
      </w:r>
      <w:r>
        <w:rPr>
          <w:rFonts w:eastAsiaTheme="minorEastAsia" w:hint="eastAsia"/>
          <w:sz w:val="24"/>
        </w:rPr>
        <w:t>、</w:t>
      </w:r>
      <w:r w:rsidR="00C33BC1" w:rsidRPr="00D5763A">
        <w:rPr>
          <w:rFonts w:eastAsiaTheme="minorEastAsia"/>
          <w:sz w:val="24"/>
        </w:rPr>
        <w:t>201</w:t>
      </w:r>
      <w:r w:rsidR="00E63A15">
        <w:rPr>
          <w:rFonts w:eastAsiaTheme="minorEastAsia" w:hint="eastAsia"/>
          <w:sz w:val="24"/>
        </w:rPr>
        <w:t>9</w:t>
      </w:r>
      <w:r w:rsidR="00C33BC1" w:rsidRPr="00D5763A">
        <w:rPr>
          <w:rFonts w:eastAsiaTheme="minorEastAsia" w:hAnsiTheme="minorEastAsia"/>
          <w:sz w:val="24"/>
        </w:rPr>
        <w:t>年</w:t>
      </w:r>
      <w:r w:rsidR="00E63A15">
        <w:rPr>
          <w:rFonts w:eastAsiaTheme="minorEastAsia" w:hint="eastAsia"/>
          <w:color w:val="000000"/>
          <w:sz w:val="24"/>
        </w:rPr>
        <w:t>6</w:t>
      </w:r>
      <w:r w:rsidR="00C33BC1" w:rsidRPr="00D5763A">
        <w:rPr>
          <w:rFonts w:eastAsiaTheme="minorEastAsia" w:hAnsiTheme="minorEastAsia"/>
          <w:color w:val="000000"/>
          <w:sz w:val="24"/>
        </w:rPr>
        <w:t>月</w:t>
      </w:r>
      <w:r w:rsidR="00E63A15">
        <w:rPr>
          <w:rFonts w:eastAsiaTheme="minorEastAsia" w:hint="eastAsia"/>
          <w:color w:val="000000"/>
          <w:sz w:val="24"/>
        </w:rPr>
        <w:t>3</w:t>
      </w:r>
      <w:r w:rsidR="00C33BC1" w:rsidRPr="00D5763A">
        <w:rPr>
          <w:rFonts w:eastAsiaTheme="minorEastAsia" w:hAnsiTheme="minorEastAsia"/>
          <w:color w:val="000000"/>
          <w:sz w:val="24"/>
        </w:rPr>
        <w:t>日</w:t>
      </w:r>
      <w:r w:rsidR="00C33BC1" w:rsidRPr="00D5763A">
        <w:rPr>
          <w:rFonts w:eastAsiaTheme="minorEastAsia" w:hAnsiTheme="minorEastAsia"/>
          <w:color w:val="000000"/>
          <w:kern w:val="0"/>
          <w:sz w:val="24"/>
        </w:rPr>
        <w:t>，在公司第三届董事会第</w:t>
      </w:r>
      <w:r w:rsidR="00E63A15">
        <w:rPr>
          <w:rFonts w:eastAsiaTheme="minorEastAsia" w:hAnsiTheme="minorEastAsia" w:hint="eastAsia"/>
          <w:color w:val="000000"/>
          <w:kern w:val="0"/>
          <w:sz w:val="24"/>
        </w:rPr>
        <w:t>十</w:t>
      </w:r>
      <w:r w:rsidR="00C33BC1" w:rsidRPr="00D5763A">
        <w:rPr>
          <w:rFonts w:eastAsiaTheme="minorEastAsia" w:hAnsiTheme="minorEastAsia"/>
          <w:color w:val="000000"/>
          <w:kern w:val="0"/>
          <w:sz w:val="24"/>
        </w:rPr>
        <w:t>三次会议上，</w:t>
      </w:r>
      <w:r w:rsidR="00E63A15">
        <w:rPr>
          <w:rFonts w:eastAsiaTheme="minorEastAsia" w:hAnsiTheme="minorEastAsia" w:hint="eastAsia"/>
          <w:color w:val="000000"/>
          <w:kern w:val="0"/>
          <w:sz w:val="24"/>
        </w:rPr>
        <w:t>对公司</w:t>
      </w:r>
      <w:r w:rsidR="00E63A15" w:rsidRPr="000409DC">
        <w:rPr>
          <w:rFonts w:hAnsi="Calibri" w:hint="eastAsia"/>
          <w:color w:val="000000" w:themeColor="text1"/>
          <w:sz w:val="24"/>
        </w:rPr>
        <w:t>以支付现金方式购买五名自然人合计持有的福建省华龙集团饲料有限公司</w:t>
      </w:r>
      <w:r w:rsidR="00E63A15" w:rsidRPr="000409DC">
        <w:rPr>
          <w:rFonts w:hAnsi="Calibri" w:hint="eastAsia"/>
          <w:color w:val="000000" w:themeColor="text1"/>
          <w:sz w:val="24"/>
        </w:rPr>
        <w:t>7</w:t>
      </w:r>
      <w:r w:rsidR="00E63A15" w:rsidRPr="000409DC">
        <w:rPr>
          <w:rFonts w:hAnsi="Calibri"/>
          <w:color w:val="000000" w:themeColor="text1"/>
          <w:sz w:val="24"/>
        </w:rPr>
        <w:t>2</w:t>
      </w:r>
      <w:r w:rsidR="00E63A15" w:rsidRPr="000409DC">
        <w:rPr>
          <w:rFonts w:hAnsi="Calibri" w:hint="eastAsia"/>
          <w:color w:val="000000" w:themeColor="text1"/>
          <w:sz w:val="24"/>
        </w:rPr>
        <w:t>%</w:t>
      </w:r>
      <w:r w:rsidR="00E63A15" w:rsidRPr="000409DC">
        <w:rPr>
          <w:rFonts w:hAnsi="Calibri" w:hint="eastAsia"/>
          <w:color w:val="000000" w:themeColor="text1"/>
          <w:sz w:val="24"/>
        </w:rPr>
        <w:t>股权</w:t>
      </w:r>
      <w:proofErr w:type="gramStart"/>
      <w:r w:rsidR="00E63A15">
        <w:rPr>
          <w:rFonts w:hAnsi="Calibri" w:hint="eastAsia"/>
          <w:color w:val="000000" w:themeColor="text1"/>
          <w:sz w:val="24"/>
        </w:rPr>
        <w:t>暨</w:t>
      </w:r>
      <w:r w:rsidR="00E63A15" w:rsidRPr="00E63A15">
        <w:rPr>
          <w:rFonts w:eastAsiaTheme="minorEastAsia" w:hAnsiTheme="minorEastAsia" w:hint="eastAsia"/>
          <w:color w:val="000000"/>
          <w:kern w:val="0"/>
          <w:sz w:val="24"/>
        </w:rPr>
        <w:t>重大</w:t>
      </w:r>
      <w:proofErr w:type="gramEnd"/>
      <w:r w:rsidR="00E63A15" w:rsidRPr="00E63A15">
        <w:rPr>
          <w:rFonts w:eastAsiaTheme="minorEastAsia" w:hAnsiTheme="minorEastAsia" w:hint="eastAsia"/>
          <w:color w:val="000000"/>
          <w:kern w:val="0"/>
          <w:sz w:val="24"/>
        </w:rPr>
        <w:t>资产重组相关事项</w:t>
      </w:r>
      <w:r w:rsidR="00E63A15">
        <w:rPr>
          <w:rFonts w:eastAsiaTheme="minorEastAsia" w:hAnsiTheme="minorEastAsia" w:hint="eastAsia"/>
          <w:color w:val="000000"/>
          <w:kern w:val="0"/>
          <w:sz w:val="24"/>
        </w:rPr>
        <w:t>，</w:t>
      </w:r>
      <w:r w:rsidR="00E63A15">
        <w:rPr>
          <w:rFonts w:hint="eastAsia"/>
          <w:sz w:val="24"/>
        </w:rPr>
        <w:t>进行事前认可并</w:t>
      </w:r>
      <w:r w:rsidR="00E63A15" w:rsidRPr="00EA6F2A">
        <w:rPr>
          <w:rFonts w:hint="eastAsia"/>
          <w:color w:val="000000" w:themeColor="text1"/>
          <w:sz w:val="24"/>
        </w:rPr>
        <w:t>发表事前认可意见</w:t>
      </w:r>
      <w:r w:rsidR="00E63A15">
        <w:rPr>
          <w:rFonts w:hint="eastAsia"/>
          <w:color w:val="000000" w:themeColor="text1"/>
          <w:sz w:val="24"/>
        </w:rPr>
        <w:t>和独立意见；同时，对</w:t>
      </w:r>
      <w:r w:rsidR="00E63A15" w:rsidRPr="00EE76D6">
        <w:rPr>
          <w:rFonts w:eastAsiaTheme="minorEastAsia" w:hAnsiTheme="minorEastAsia"/>
          <w:sz w:val="24"/>
        </w:rPr>
        <w:t>《关于取消</w:t>
      </w:r>
      <w:r w:rsidR="00E63A15" w:rsidRPr="00EE76D6">
        <w:rPr>
          <w:rFonts w:eastAsiaTheme="minorEastAsia"/>
          <w:sz w:val="24"/>
        </w:rPr>
        <w:t>2018</w:t>
      </w:r>
      <w:r w:rsidR="00E63A15" w:rsidRPr="00EE76D6">
        <w:rPr>
          <w:rFonts w:eastAsiaTheme="minorEastAsia" w:hAnsiTheme="minorEastAsia"/>
          <w:sz w:val="24"/>
        </w:rPr>
        <w:t>年限制性股票激励计划预留限制性股票授予的议案》</w:t>
      </w:r>
      <w:r w:rsidR="00E63A15">
        <w:rPr>
          <w:rFonts w:eastAsiaTheme="minorEastAsia" w:hAnsiTheme="minorEastAsia" w:hint="eastAsia"/>
          <w:sz w:val="24"/>
        </w:rPr>
        <w:t>，发表了独立意见；</w:t>
      </w:r>
    </w:p>
    <w:p w:rsidR="00BD65F7" w:rsidRDefault="00E63A15" w:rsidP="00D54BE6">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kern w:val="0"/>
          <w:sz w:val="24"/>
        </w:rPr>
        <w:t>4</w:t>
      </w:r>
      <w:r>
        <w:rPr>
          <w:rFonts w:eastAsiaTheme="minorEastAsia" w:hint="eastAsia"/>
          <w:kern w:val="0"/>
          <w:sz w:val="24"/>
        </w:rPr>
        <w:t>、</w:t>
      </w:r>
      <w:r w:rsidR="00BD65F7" w:rsidRPr="008274A7">
        <w:rPr>
          <w:color w:val="000000"/>
          <w:sz w:val="24"/>
        </w:rPr>
        <w:t>201</w:t>
      </w:r>
      <w:r w:rsidR="00BD65F7">
        <w:rPr>
          <w:rFonts w:hint="eastAsia"/>
          <w:color w:val="000000"/>
          <w:sz w:val="24"/>
        </w:rPr>
        <w:t>9</w:t>
      </w:r>
      <w:r w:rsidR="00BD65F7" w:rsidRPr="008274A7">
        <w:rPr>
          <w:color w:val="000000"/>
          <w:sz w:val="24"/>
        </w:rPr>
        <w:t>年</w:t>
      </w:r>
      <w:r w:rsidR="00BD65F7">
        <w:rPr>
          <w:rFonts w:hint="eastAsia"/>
          <w:color w:val="000000" w:themeColor="text1"/>
          <w:sz w:val="24"/>
        </w:rPr>
        <w:t>7</w:t>
      </w:r>
      <w:r w:rsidR="00BD65F7" w:rsidRPr="008274A7">
        <w:rPr>
          <w:color w:val="000000"/>
          <w:sz w:val="24"/>
        </w:rPr>
        <w:t>月</w:t>
      </w:r>
      <w:r w:rsidR="00BD65F7">
        <w:rPr>
          <w:rFonts w:hint="eastAsia"/>
          <w:color w:val="000000" w:themeColor="text1"/>
          <w:sz w:val="24"/>
        </w:rPr>
        <w:t>12</w:t>
      </w:r>
      <w:r w:rsidR="00BD65F7" w:rsidRPr="008274A7">
        <w:rPr>
          <w:color w:val="000000"/>
          <w:sz w:val="24"/>
        </w:rPr>
        <w:t>日</w:t>
      </w:r>
      <w:r w:rsidR="00C33BC1" w:rsidRPr="00D5763A">
        <w:rPr>
          <w:rFonts w:eastAsiaTheme="minorEastAsia" w:hAnsiTheme="minorEastAsia"/>
          <w:color w:val="000000"/>
          <w:kern w:val="0"/>
          <w:sz w:val="24"/>
        </w:rPr>
        <w:t>，在公司第三届董事会第</w:t>
      </w:r>
      <w:r w:rsidR="00BD65F7">
        <w:rPr>
          <w:rFonts w:eastAsiaTheme="minorEastAsia" w:hAnsiTheme="minorEastAsia" w:hint="eastAsia"/>
          <w:color w:val="000000"/>
          <w:kern w:val="0"/>
          <w:sz w:val="24"/>
        </w:rPr>
        <w:t>十</w:t>
      </w:r>
      <w:r w:rsidR="00C33BC1" w:rsidRPr="00D5763A">
        <w:rPr>
          <w:rFonts w:eastAsiaTheme="minorEastAsia" w:hAnsiTheme="minorEastAsia"/>
          <w:color w:val="000000"/>
          <w:kern w:val="0"/>
          <w:sz w:val="24"/>
        </w:rPr>
        <w:t>五次</w:t>
      </w:r>
      <w:r w:rsidR="00C33BC1" w:rsidRPr="00D5763A">
        <w:rPr>
          <w:rFonts w:eastAsiaTheme="minorEastAsia" w:hAnsiTheme="minorEastAsia"/>
          <w:sz w:val="24"/>
        </w:rPr>
        <w:t>会议上，对</w:t>
      </w:r>
      <w:r w:rsidR="00BD65F7" w:rsidRPr="008274A7">
        <w:rPr>
          <w:rFonts w:hint="eastAsia"/>
          <w:color w:val="000000"/>
          <w:sz w:val="24"/>
        </w:rPr>
        <w:t>《</w:t>
      </w:r>
      <w:r w:rsidR="00BD65F7" w:rsidRPr="002E13D3">
        <w:rPr>
          <w:rFonts w:hAnsiTheme="minorHAnsi"/>
          <w:color w:val="000000" w:themeColor="text1"/>
          <w:sz w:val="24"/>
        </w:rPr>
        <w:t>关于聘任</w:t>
      </w:r>
      <w:r w:rsidR="00BD65F7" w:rsidRPr="002E13D3">
        <w:rPr>
          <w:rFonts w:hAnsiTheme="minorHAnsi"/>
          <w:color w:val="000000" w:themeColor="text1"/>
          <w:sz w:val="24"/>
        </w:rPr>
        <w:t>2019</w:t>
      </w:r>
      <w:r w:rsidR="00BD65F7" w:rsidRPr="002E13D3">
        <w:rPr>
          <w:rFonts w:hAnsiTheme="minorHAnsi"/>
          <w:color w:val="000000" w:themeColor="text1"/>
          <w:sz w:val="24"/>
        </w:rPr>
        <w:t>年度审计机构的议案</w:t>
      </w:r>
      <w:r w:rsidR="00BD65F7" w:rsidRPr="008274A7">
        <w:rPr>
          <w:rFonts w:hint="eastAsia"/>
          <w:color w:val="000000"/>
          <w:sz w:val="24"/>
        </w:rPr>
        <w:t>》</w:t>
      </w:r>
      <w:r w:rsidR="00BD65F7">
        <w:rPr>
          <w:rFonts w:hint="eastAsia"/>
          <w:color w:val="000000"/>
          <w:sz w:val="24"/>
        </w:rPr>
        <w:t>、</w:t>
      </w:r>
      <w:r w:rsidR="00BD65F7" w:rsidRPr="00BD65F7">
        <w:rPr>
          <w:rFonts w:eastAsiaTheme="minorEastAsia" w:hAnsiTheme="minorEastAsia"/>
          <w:color w:val="000000"/>
          <w:kern w:val="0"/>
          <w:sz w:val="24"/>
        </w:rPr>
        <w:t>《关于公司</w:t>
      </w:r>
      <w:r w:rsidR="00BD65F7" w:rsidRPr="00BD65F7">
        <w:rPr>
          <w:rFonts w:eastAsiaTheme="minorEastAsia" w:hAnsiTheme="minorEastAsia"/>
          <w:color w:val="000000"/>
          <w:kern w:val="0"/>
          <w:sz w:val="24"/>
        </w:rPr>
        <w:t>2018</w:t>
      </w:r>
      <w:r w:rsidR="00BD65F7" w:rsidRPr="00BD65F7">
        <w:rPr>
          <w:rFonts w:eastAsiaTheme="minorEastAsia" w:hAnsiTheme="minorEastAsia"/>
          <w:color w:val="000000"/>
          <w:kern w:val="0"/>
          <w:sz w:val="24"/>
        </w:rPr>
        <w:t>年限制性股票激励计划首次授予部分第一期解除限售条件成就的议案》</w:t>
      </w:r>
      <w:r w:rsidR="00BD65F7">
        <w:rPr>
          <w:rFonts w:eastAsiaTheme="minorEastAsia" w:hAnsiTheme="minorEastAsia" w:hint="eastAsia"/>
          <w:color w:val="000000"/>
          <w:kern w:val="0"/>
          <w:sz w:val="24"/>
        </w:rPr>
        <w:t>、</w:t>
      </w:r>
      <w:r w:rsidR="00BD65F7" w:rsidRPr="00BD65F7">
        <w:rPr>
          <w:rFonts w:eastAsiaTheme="minorEastAsia" w:hAnsiTheme="minorEastAsia"/>
          <w:color w:val="000000"/>
          <w:kern w:val="0"/>
          <w:sz w:val="24"/>
        </w:rPr>
        <w:t>《关于调整</w:t>
      </w:r>
      <w:r w:rsidR="00BD65F7" w:rsidRPr="00BD65F7">
        <w:rPr>
          <w:rFonts w:eastAsiaTheme="minorEastAsia" w:hAnsiTheme="minorEastAsia"/>
          <w:color w:val="000000"/>
          <w:kern w:val="0"/>
          <w:sz w:val="24"/>
        </w:rPr>
        <w:t>2018</w:t>
      </w:r>
      <w:r w:rsidR="00BD65F7" w:rsidRPr="00BD65F7">
        <w:rPr>
          <w:rFonts w:eastAsiaTheme="minorEastAsia" w:hAnsiTheme="minorEastAsia"/>
          <w:color w:val="000000"/>
          <w:kern w:val="0"/>
          <w:sz w:val="24"/>
        </w:rPr>
        <w:t>年限制性股票激励计划回购价格的议案》</w:t>
      </w:r>
      <w:r w:rsidR="00BD65F7">
        <w:rPr>
          <w:rFonts w:eastAsiaTheme="minorEastAsia" w:hAnsiTheme="minorEastAsia" w:hint="eastAsia"/>
          <w:color w:val="000000"/>
          <w:kern w:val="0"/>
          <w:sz w:val="24"/>
        </w:rPr>
        <w:t>和</w:t>
      </w:r>
      <w:r w:rsidR="00BD65F7" w:rsidRPr="00BD65F7">
        <w:rPr>
          <w:rFonts w:eastAsiaTheme="minorEastAsia" w:hAnsiTheme="minorEastAsia"/>
          <w:color w:val="000000"/>
          <w:kern w:val="0"/>
          <w:sz w:val="24"/>
        </w:rPr>
        <w:t>《关于回购注销部分限制性股票的议案》</w:t>
      </w:r>
      <w:r w:rsidR="00BD65F7">
        <w:rPr>
          <w:rFonts w:eastAsiaTheme="minorEastAsia" w:hAnsiTheme="minorEastAsia" w:hint="eastAsia"/>
          <w:color w:val="000000"/>
          <w:kern w:val="0"/>
          <w:sz w:val="24"/>
        </w:rPr>
        <w:t>等议案，</w:t>
      </w:r>
      <w:r w:rsidR="00BD65F7" w:rsidRPr="00D5763A">
        <w:rPr>
          <w:rFonts w:eastAsiaTheme="minorEastAsia" w:hAnsiTheme="minorEastAsia"/>
          <w:color w:val="000000"/>
          <w:kern w:val="0"/>
          <w:sz w:val="24"/>
        </w:rPr>
        <w:t>发表了独立意见；</w:t>
      </w:r>
    </w:p>
    <w:p w:rsidR="00747676" w:rsidRDefault="00747676" w:rsidP="00D54BE6">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kern w:val="0"/>
          <w:sz w:val="24"/>
        </w:rPr>
        <w:t>5</w:t>
      </w:r>
      <w:r>
        <w:rPr>
          <w:rFonts w:eastAsiaTheme="minorEastAsia" w:hint="eastAsia"/>
          <w:kern w:val="0"/>
          <w:sz w:val="24"/>
        </w:rPr>
        <w:t>、</w:t>
      </w:r>
      <w:r w:rsidRPr="003B2DDB">
        <w:rPr>
          <w:sz w:val="24"/>
        </w:rPr>
        <w:t>201</w:t>
      </w:r>
      <w:r>
        <w:rPr>
          <w:rFonts w:hint="eastAsia"/>
          <w:sz w:val="24"/>
        </w:rPr>
        <w:t>9</w:t>
      </w:r>
      <w:r w:rsidRPr="003B2DDB">
        <w:rPr>
          <w:sz w:val="24"/>
        </w:rPr>
        <w:t>年</w:t>
      </w:r>
      <w:r w:rsidRPr="003B2DDB">
        <w:rPr>
          <w:rFonts w:hint="eastAsia"/>
          <w:sz w:val="24"/>
        </w:rPr>
        <w:t>8</w:t>
      </w:r>
      <w:r w:rsidRPr="003B2DDB">
        <w:rPr>
          <w:sz w:val="24"/>
        </w:rPr>
        <w:t>月</w:t>
      </w:r>
      <w:r w:rsidRPr="003B2DDB">
        <w:rPr>
          <w:rFonts w:hint="eastAsia"/>
          <w:sz w:val="24"/>
        </w:rPr>
        <w:t>8</w:t>
      </w:r>
      <w:r w:rsidRPr="003B2DDB">
        <w:rPr>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十六</w:t>
      </w:r>
      <w:r w:rsidRPr="00D5763A">
        <w:rPr>
          <w:rFonts w:eastAsiaTheme="minorEastAsia" w:hAnsiTheme="minorEastAsia"/>
          <w:color w:val="000000"/>
          <w:kern w:val="0"/>
          <w:sz w:val="24"/>
        </w:rPr>
        <w:t>次</w:t>
      </w:r>
      <w:r w:rsidRPr="00D5763A">
        <w:rPr>
          <w:rFonts w:eastAsiaTheme="minorEastAsia" w:hAnsiTheme="minorEastAsia"/>
          <w:sz w:val="24"/>
        </w:rPr>
        <w:t>会议上，对</w:t>
      </w:r>
      <w:r w:rsidRPr="00B473CE">
        <w:rPr>
          <w:rFonts w:hint="eastAsia"/>
          <w:sz w:val="24"/>
        </w:rPr>
        <w:t>《关于公司</w:t>
      </w:r>
      <w:r w:rsidRPr="00B473CE">
        <w:rPr>
          <w:rFonts w:hint="eastAsia"/>
          <w:sz w:val="24"/>
        </w:rPr>
        <w:t>201</w:t>
      </w:r>
      <w:r>
        <w:rPr>
          <w:rFonts w:hint="eastAsia"/>
          <w:sz w:val="24"/>
        </w:rPr>
        <w:t>9</w:t>
      </w:r>
      <w:r w:rsidRPr="00B473CE">
        <w:rPr>
          <w:rFonts w:hint="eastAsia"/>
          <w:sz w:val="24"/>
        </w:rPr>
        <w:t>年半年度募集资金存放与实际使用情况的专项报告》</w:t>
      </w:r>
      <w:r>
        <w:rPr>
          <w:rFonts w:hint="eastAsia"/>
          <w:color w:val="000000"/>
          <w:sz w:val="24"/>
        </w:rPr>
        <w:t>、</w:t>
      </w:r>
      <w:r w:rsidRPr="003B2DDB">
        <w:rPr>
          <w:rFonts w:hint="eastAsia"/>
          <w:sz w:val="24"/>
        </w:rPr>
        <w:t>《</w:t>
      </w:r>
      <w:r w:rsidRPr="003B2DDB">
        <w:rPr>
          <w:sz w:val="24"/>
        </w:rPr>
        <w:t>关于开展外汇衍生品交易业务的议案</w:t>
      </w:r>
      <w:r w:rsidRPr="003B2DDB">
        <w:rPr>
          <w:rFonts w:hAnsi="宋体"/>
          <w:sz w:val="24"/>
        </w:rPr>
        <w:t>》</w:t>
      </w:r>
      <w:r>
        <w:rPr>
          <w:rFonts w:hAnsi="宋体" w:hint="eastAsia"/>
          <w:sz w:val="24"/>
        </w:rPr>
        <w:t>和</w:t>
      </w:r>
      <w:r w:rsidRPr="00BE12ED">
        <w:rPr>
          <w:rFonts w:hAnsi="宋体" w:hint="eastAsia"/>
          <w:sz w:val="24"/>
        </w:rPr>
        <w:t>《关于以集中竞价交易方式回购股份的议案</w:t>
      </w:r>
      <w:r w:rsidRPr="00BE12ED">
        <w:rPr>
          <w:rFonts w:hAnsi="宋体"/>
          <w:sz w:val="24"/>
        </w:rPr>
        <w:t>》</w:t>
      </w:r>
      <w:r>
        <w:rPr>
          <w:rFonts w:eastAsiaTheme="minorEastAsia" w:hAnsiTheme="minorEastAsia" w:hint="eastAsia"/>
          <w:color w:val="000000"/>
          <w:kern w:val="0"/>
          <w:sz w:val="24"/>
        </w:rPr>
        <w:t>等议案，</w:t>
      </w:r>
      <w:r w:rsidRPr="00D5763A">
        <w:rPr>
          <w:rFonts w:eastAsiaTheme="minorEastAsia" w:hAnsiTheme="minorEastAsia"/>
          <w:color w:val="000000"/>
          <w:kern w:val="0"/>
          <w:sz w:val="24"/>
        </w:rPr>
        <w:t>发表了独立意见；</w:t>
      </w:r>
    </w:p>
    <w:p w:rsidR="00BD65F7" w:rsidRPr="00BD65F7" w:rsidRDefault="00747676" w:rsidP="00D54BE6">
      <w:pPr>
        <w:autoSpaceDE w:val="0"/>
        <w:autoSpaceDN w:val="0"/>
        <w:adjustRightInd w:val="0"/>
        <w:snapToGrid w:val="0"/>
        <w:spacing w:line="300" w:lineRule="auto"/>
        <w:ind w:firstLineChars="200" w:firstLine="480"/>
        <w:jc w:val="left"/>
        <w:rPr>
          <w:rFonts w:eastAsiaTheme="minorEastAsia"/>
          <w:color w:val="000000"/>
          <w:sz w:val="24"/>
        </w:rPr>
      </w:pPr>
      <w:r>
        <w:rPr>
          <w:rFonts w:eastAsiaTheme="minorEastAsia" w:hint="eastAsia"/>
          <w:kern w:val="0"/>
          <w:sz w:val="24"/>
        </w:rPr>
        <w:t>6</w:t>
      </w:r>
      <w:r>
        <w:rPr>
          <w:rFonts w:eastAsiaTheme="minorEastAsia" w:hint="eastAsia"/>
          <w:kern w:val="0"/>
          <w:sz w:val="24"/>
        </w:rPr>
        <w:t>、</w:t>
      </w:r>
      <w:r w:rsidRPr="008274A7">
        <w:rPr>
          <w:color w:val="000000"/>
          <w:sz w:val="24"/>
        </w:rPr>
        <w:t>201</w:t>
      </w:r>
      <w:r>
        <w:rPr>
          <w:rFonts w:hint="eastAsia"/>
          <w:color w:val="000000"/>
          <w:sz w:val="24"/>
        </w:rPr>
        <w:t>9</w:t>
      </w:r>
      <w:r w:rsidRPr="008274A7">
        <w:rPr>
          <w:color w:val="000000"/>
          <w:sz w:val="24"/>
        </w:rPr>
        <w:t>年</w:t>
      </w:r>
      <w:r>
        <w:rPr>
          <w:rFonts w:hint="eastAsia"/>
          <w:color w:val="000000" w:themeColor="text1"/>
          <w:sz w:val="24"/>
        </w:rPr>
        <w:t>10</w:t>
      </w:r>
      <w:r w:rsidRPr="008274A7">
        <w:rPr>
          <w:color w:val="000000"/>
          <w:sz w:val="24"/>
        </w:rPr>
        <w:t>月</w:t>
      </w:r>
      <w:r>
        <w:rPr>
          <w:rFonts w:hint="eastAsia"/>
          <w:color w:val="000000" w:themeColor="text1"/>
          <w:sz w:val="24"/>
        </w:rPr>
        <w:t>29</w:t>
      </w:r>
      <w:r w:rsidRPr="008274A7">
        <w:rPr>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十七</w:t>
      </w:r>
      <w:r w:rsidRPr="00D5763A">
        <w:rPr>
          <w:rFonts w:eastAsiaTheme="minorEastAsia" w:hAnsiTheme="minorEastAsia"/>
          <w:color w:val="000000"/>
          <w:kern w:val="0"/>
          <w:sz w:val="24"/>
        </w:rPr>
        <w:t>次</w:t>
      </w:r>
      <w:r w:rsidRPr="00D5763A">
        <w:rPr>
          <w:rFonts w:eastAsiaTheme="minorEastAsia" w:hAnsiTheme="minorEastAsia"/>
          <w:sz w:val="24"/>
        </w:rPr>
        <w:t>会议上，对</w:t>
      </w:r>
      <w:r w:rsidRPr="008274A7">
        <w:rPr>
          <w:rFonts w:hint="eastAsia"/>
          <w:color w:val="000000"/>
          <w:sz w:val="24"/>
        </w:rPr>
        <w:t>《</w:t>
      </w:r>
      <w:r w:rsidRPr="00BF526C">
        <w:rPr>
          <w:color w:val="000000"/>
          <w:sz w:val="24"/>
        </w:rPr>
        <w:t>关于公司会计政策变更的议案</w:t>
      </w:r>
      <w:r w:rsidRPr="008274A7">
        <w:rPr>
          <w:rFonts w:hint="eastAsia"/>
          <w:color w:val="000000"/>
          <w:sz w:val="24"/>
        </w:rPr>
        <w:t>》</w:t>
      </w:r>
      <w:r>
        <w:rPr>
          <w:rFonts w:eastAsiaTheme="minorEastAsia" w:hAnsiTheme="minorEastAsia" w:hint="eastAsia"/>
          <w:color w:val="000000"/>
          <w:kern w:val="0"/>
          <w:sz w:val="24"/>
        </w:rPr>
        <w:t>，</w:t>
      </w:r>
      <w:r w:rsidRPr="00D5763A">
        <w:rPr>
          <w:rFonts w:eastAsiaTheme="minorEastAsia" w:hAnsiTheme="minorEastAsia"/>
          <w:color w:val="000000"/>
          <w:kern w:val="0"/>
          <w:sz w:val="24"/>
        </w:rPr>
        <w:t>发表了独立意见</w:t>
      </w:r>
      <w:r>
        <w:rPr>
          <w:rFonts w:eastAsiaTheme="minorEastAsia" w:hAnsiTheme="minorEastAsia" w:hint="eastAsia"/>
          <w:color w:val="000000"/>
          <w:kern w:val="0"/>
          <w:sz w:val="24"/>
        </w:rPr>
        <w:t>。</w:t>
      </w:r>
    </w:p>
    <w:p w:rsidR="00C33BC1" w:rsidRPr="00D5763A" w:rsidRDefault="00C33BC1" w:rsidP="00D54BE6">
      <w:pPr>
        <w:adjustRightInd w:val="0"/>
        <w:snapToGrid w:val="0"/>
        <w:spacing w:line="300" w:lineRule="auto"/>
        <w:ind w:firstLineChars="200" w:firstLine="482"/>
        <w:rPr>
          <w:rFonts w:eastAsiaTheme="minorEastAsia"/>
          <w:b/>
          <w:color w:val="000000"/>
          <w:kern w:val="0"/>
          <w:sz w:val="24"/>
        </w:rPr>
      </w:pPr>
      <w:r w:rsidRPr="00D5763A">
        <w:rPr>
          <w:rFonts w:eastAsiaTheme="minorEastAsia" w:hAnsiTheme="minorEastAsia"/>
          <w:b/>
          <w:color w:val="000000"/>
          <w:sz w:val="24"/>
        </w:rPr>
        <w:t>三、</w:t>
      </w:r>
      <w:r w:rsidRPr="00D5763A">
        <w:rPr>
          <w:rFonts w:eastAsiaTheme="minorEastAsia" w:hAnsiTheme="minorEastAsia"/>
          <w:b/>
          <w:color w:val="000000"/>
          <w:kern w:val="0"/>
          <w:sz w:val="24"/>
        </w:rPr>
        <w:t>年度履职重点关注事项的情况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1</w:t>
      </w:r>
      <w:r w:rsidRPr="00D5763A">
        <w:rPr>
          <w:rFonts w:eastAsiaTheme="minorEastAsia" w:hAnsiTheme="minorEastAsia"/>
          <w:sz w:val="24"/>
        </w:rPr>
        <w:t>、关联交易情况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公司关联交易事项遵循市场化原则，决策程序符合《公司法》、《公司章程》和相关法律法规的规定。审议程序合法、有效，交易定价合理，不存在损害公司及中小股东利益的情形。</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2</w:t>
      </w:r>
      <w:r w:rsidRPr="00D5763A">
        <w:rPr>
          <w:rFonts w:eastAsiaTheme="minorEastAsia" w:hAnsiTheme="minorEastAsia"/>
          <w:sz w:val="24"/>
        </w:rPr>
        <w:t>、对外担保及资金占用情况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公司按照规定严格控制对外担保风险，公司能够严格按照《公司章程》及其他相关监管制度的规定执行对外担保事项，担保审议程序合</w:t>
      </w:r>
      <w:proofErr w:type="gramStart"/>
      <w:r w:rsidRPr="00D5763A">
        <w:rPr>
          <w:rFonts w:eastAsiaTheme="minorEastAsia" w:hAnsiTheme="minorEastAsia"/>
          <w:sz w:val="24"/>
        </w:rPr>
        <w:t>规</w:t>
      </w:r>
      <w:proofErr w:type="gramEnd"/>
      <w:r w:rsidRPr="00D5763A">
        <w:rPr>
          <w:rFonts w:eastAsiaTheme="minorEastAsia" w:hAnsiTheme="minorEastAsia"/>
          <w:sz w:val="24"/>
        </w:rPr>
        <w:t>、信息披露充分完整并严格控制对外担保风险，无违规对外担保情况发生。</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截止</w:t>
      </w:r>
      <w:r w:rsidRPr="00D5763A">
        <w:rPr>
          <w:rFonts w:eastAsiaTheme="minorEastAsia"/>
          <w:sz w:val="24"/>
        </w:rPr>
        <w:t>201</w:t>
      </w:r>
      <w:r w:rsidR="00C55FE9">
        <w:rPr>
          <w:rFonts w:eastAsiaTheme="minorEastAsia" w:hint="eastAsia"/>
          <w:sz w:val="24"/>
        </w:rPr>
        <w:t>9</w:t>
      </w:r>
      <w:r w:rsidRPr="00D5763A">
        <w:rPr>
          <w:rFonts w:eastAsiaTheme="minorEastAsia" w:hAnsiTheme="minorEastAsia"/>
          <w:sz w:val="24"/>
        </w:rPr>
        <w:t>年</w:t>
      </w:r>
      <w:r w:rsidRPr="00D5763A">
        <w:rPr>
          <w:rFonts w:eastAsiaTheme="minorEastAsia"/>
          <w:sz w:val="24"/>
        </w:rPr>
        <w:t>12</w:t>
      </w:r>
      <w:r w:rsidRPr="00D5763A">
        <w:rPr>
          <w:rFonts w:eastAsiaTheme="minorEastAsia" w:hAnsiTheme="minorEastAsia"/>
          <w:sz w:val="24"/>
        </w:rPr>
        <w:t>月</w:t>
      </w:r>
      <w:r w:rsidRPr="00D5763A">
        <w:rPr>
          <w:rFonts w:eastAsiaTheme="minorEastAsia"/>
          <w:sz w:val="24"/>
        </w:rPr>
        <w:t>31</w:t>
      </w:r>
      <w:r w:rsidRPr="00D5763A">
        <w:rPr>
          <w:rFonts w:eastAsiaTheme="minorEastAsia" w:hAnsiTheme="minorEastAsia"/>
          <w:sz w:val="24"/>
        </w:rPr>
        <w:t>日，公司不存在关联方违规占用公司资金的情况。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3</w:t>
      </w:r>
      <w:r w:rsidRPr="00D5763A">
        <w:rPr>
          <w:rFonts w:eastAsiaTheme="minorEastAsia" w:hAnsiTheme="minorEastAsia"/>
          <w:sz w:val="24"/>
        </w:rPr>
        <w:t>、募集资金的使用情况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报告期内，公司可转换公司债</w:t>
      </w:r>
      <w:proofErr w:type="gramStart"/>
      <w:r w:rsidRPr="00D5763A">
        <w:rPr>
          <w:rFonts w:eastAsiaTheme="minorEastAsia" w:hAnsiTheme="minorEastAsia"/>
          <w:sz w:val="24"/>
        </w:rPr>
        <w:t>券</w:t>
      </w:r>
      <w:proofErr w:type="gramEnd"/>
      <w:r w:rsidRPr="00D5763A">
        <w:rPr>
          <w:rFonts w:eastAsiaTheme="minorEastAsia" w:hAnsiTheme="minorEastAsia"/>
          <w:sz w:val="24"/>
        </w:rPr>
        <w:t>募集资金存放、使用和去向合法、合</w:t>
      </w:r>
      <w:proofErr w:type="gramStart"/>
      <w:r w:rsidRPr="00D5763A">
        <w:rPr>
          <w:rFonts w:eastAsiaTheme="minorEastAsia" w:hAnsiTheme="minorEastAsia"/>
          <w:sz w:val="24"/>
        </w:rPr>
        <w:t>规</w:t>
      </w:r>
      <w:proofErr w:type="gramEnd"/>
      <w:r w:rsidRPr="00D5763A">
        <w:rPr>
          <w:rFonts w:eastAsiaTheme="minorEastAsia" w:hAnsiTheme="minorEastAsia"/>
          <w:sz w:val="24"/>
        </w:rPr>
        <w:t>，未发现违反法律、法规及损害股东利益的行为。</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4</w:t>
      </w:r>
      <w:r w:rsidRPr="00D5763A">
        <w:rPr>
          <w:rFonts w:eastAsiaTheme="minorEastAsia" w:hAnsiTheme="minorEastAsia"/>
          <w:sz w:val="24"/>
        </w:rPr>
        <w:t>、高级管理人员薪酬情况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报告期内，董事会薪酬与考核委员会根据公司高级管理人员年度业绩指标完成情况对公司</w:t>
      </w:r>
      <w:r w:rsidRPr="00D5763A">
        <w:rPr>
          <w:rFonts w:eastAsiaTheme="minorEastAsia"/>
          <w:sz w:val="24"/>
        </w:rPr>
        <w:t>201</w:t>
      </w:r>
      <w:r w:rsidR="00D116D8">
        <w:rPr>
          <w:rFonts w:eastAsiaTheme="minorEastAsia" w:hint="eastAsia"/>
          <w:sz w:val="24"/>
        </w:rPr>
        <w:t>9</w:t>
      </w:r>
      <w:r w:rsidRPr="00D5763A">
        <w:rPr>
          <w:rFonts w:eastAsiaTheme="minorEastAsia" w:hAnsiTheme="minorEastAsia"/>
          <w:sz w:val="24"/>
        </w:rPr>
        <w:t>年度高级管理人员薪酬与考核结果进行了审核，高级管理人员的薪酬考核与发放符合公司绩效考核和薪酬制度，严格按照考核结果发放。</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5</w:t>
      </w:r>
      <w:r w:rsidRPr="00D5763A">
        <w:rPr>
          <w:rFonts w:eastAsiaTheme="minorEastAsia" w:hAnsiTheme="minorEastAsia"/>
          <w:sz w:val="24"/>
        </w:rPr>
        <w:t>、聘任或者更换会计师事务所情况</w:t>
      </w:r>
    </w:p>
    <w:p w:rsidR="00F46912" w:rsidRPr="004F019E" w:rsidRDefault="00C33BC1" w:rsidP="00D54BE6">
      <w:pPr>
        <w:autoSpaceDE w:val="0"/>
        <w:autoSpaceDN w:val="0"/>
        <w:adjustRightInd w:val="0"/>
        <w:snapToGrid w:val="0"/>
        <w:spacing w:line="300" w:lineRule="auto"/>
        <w:ind w:firstLineChars="200" w:firstLine="480"/>
        <w:rPr>
          <w:rStyle w:val="fontstyle01"/>
          <w:rFonts w:ascii="Times New Roman" w:hint="default"/>
          <w:color w:val="auto"/>
        </w:rPr>
      </w:pPr>
      <w:r w:rsidRPr="00D5763A">
        <w:rPr>
          <w:rFonts w:eastAsiaTheme="minorEastAsia" w:hAnsiTheme="minorEastAsia"/>
          <w:sz w:val="24"/>
        </w:rPr>
        <w:t>报告期内，</w:t>
      </w:r>
      <w:r w:rsidR="00F46912" w:rsidRPr="004F019E">
        <w:rPr>
          <w:rStyle w:val="fontstyle01"/>
          <w:rFonts w:ascii="Times New Roman" w:hint="default"/>
          <w:color w:val="auto"/>
        </w:rPr>
        <w:t>因</w:t>
      </w:r>
      <w:r w:rsidR="00F46912">
        <w:rPr>
          <w:rStyle w:val="fontstyle01"/>
          <w:rFonts w:ascii="Times New Roman" w:hint="default"/>
          <w:color w:val="auto"/>
        </w:rPr>
        <w:t>原</w:t>
      </w:r>
      <w:r w:rsidR="00F46912" w:rsidRPr="004F019E">
        <w:rPr>
          <w:rStyle w:val="fontstyle01"/>
          <w:rFonts w:ascii="Times New Roman" w:hint="default"/>
          <w:color w:val="auto"/>
        </w:rPr>
        <w:t>审计团队离开致同会计师事务所（特殊普通合伙）加入华普</w:t>
      </w:r>
      <w:r w:rsidR="00F46912" w:rsidRPr="004F019E">
        <w:rPr>
          <w:rStyle w:val="fontstyle01"/>
          <w:rFonts w:ascii="Times New Roman" w:hint="default"/>
          <w:color w:val="auto"/>
        </w:rPr>
        <w:lastRenderedPageBreak/>
        <w:t>天健会计师事务所（特殊普通合伙），并且华普天健会计师事务所（特殊普通合伙）更名为容诚会计师事务所（特殊普通合伙），为保持审计工作的连续性，</w:t>
      </w:r>
      <w:r w:rsidR="00F46912">
        <w:rPr>
          <w:rStyle w:val="fontstyle01"/>
          <w:rFonts w:ascii="Times New Roman" w:hint="default"/>
          <w:color w:val="auto"/>
        </w:rPr>
        <w:t>2019</w:t>
      </w:r>
      <w:r w:rsidR="00F46912">
        <w:rPr>
          <w:rStyle w:val="fontstyle01"/>
          <w:rFonts w:ascii="Times New Roman" w:hint="default"/>
          <w:color w:val="auto"/>
        </w:rPr>
        <w:t>年</w:t>
      </w:r>
      <w:r w:rsidR="00F46912">
        <w:rPr>
          <w:rStyle w:val="fontstyle01"/>
          <w:rFonts w:ascii="Times New Roman" w:hint="default"/>
          <w:color w:val="auto"/>
        </w:rPr>
        <w:t>7</w:t>
      </w:r>
      <w:r w:rsidR="00F46912">
        <w:rPr>
          <w:rStyle w:val="fontstyle01"/>
          <w:rFonts w:ascii="Times New Roman" w:hint="default"/>
          <w:color w:val="auto"/>
        </w:rPr>
        <w:t>月</w:t>
      </w:r>
      <w:r w:rsidR="00F46912">
        <w:rPr>
          <w:rStyle w:val="fontstyle01"/>
          <w:rFonts w:ascii="Times New Roman" w:hint="default"/>
          <w:color w:val="auto"/>
        </w:rPr>
        <w:t>30</w:t>
      </w:r>
      <w:r w:rsidR="00F46912">
        <w:rPr>
          <w:rStyle w:val="fontstyle01"/>
          <w:rFonts w:ascii="Times New Roman" w:hint="default"/>
          <w:color w:val="auto"/>
        </w:rPr>
        <w:t>日，</w:t>
      </w:r>
      <w:r w:rsidR="00F46912" w:rsidRPr="00D5763A">
        <w:rPr>
          <w:rFonts w:eastAsiaTheme="minorEastAsia" w:hAnsiTheme="minorEastAsia"/>
          <w:sz w:val="24"/>
        </w:rPr>
        <w:t>公司</w:t>
      </w:r>
      <w:r w:rsidR="00F46912" w:rsidRPr="00D5763A">
        <w:rPr>
          <w:rFonts w:eastAsiaTheme="minorEastAsia"/>
          <w:sz w:val="24"/>
        </w:rPr>
        <w:t>201</w:t>
      </w:r>
      <w:r w:rsidR="00F46912">
        <w:rPr>
          <w:rFonts w:eastAsiaTheme="minorEastAsia" w:hint="eastAsia"/>
          <w:sz w:val="24"/>
        </w:rPr>
        <w:t>9</w:t>
      </w:r>
      <w:r w:rsidR="00F46912" w:rsidRPr="00D5763A">
        <w:rPr>
          <w:rFonts w:eastAsiaTheme="minorEastAsia" w:hAnsiTheme="minorEastAsia"/>
          <w:sz w:val="24"/>
        </w:rPr>
        <w:t>年</w:t>
      </w:r>
      <w:r w:rsidR="00F46912">
        <w:rPr>
          <w:rFonts w:eastAsiaTheme="minorEastAsia" w:hAnsiTheme="minorEastAsia" w:hint="eastAsia"/>
          <w:sz w:val="24"/>
        </w:rPr>
        <w:t>第四次临时</w:t>
      </w:r>
      <w:r w:rsidR="00F46912" w:rsidRPr="00D5763A">
        <w:rPr>
          <w:rFonts w:eastAsiaTheme="minorEastAsia" w:hAnsiTheme="minorEastAsia"/>
          <w:sz w:val="24"/>
        </w:rPr>
        <w:t>股东大会审议通过了</w:t>
      </w:r>
      <w:r w:rsidR="00F46912" w:rsidRPr="004F019E">
        <w:rPr>
          <w:rStyle w:val="fontstyle01"/>
          <w:rFonts w:hint="default"/>
          <w:color w:val="auto"/>
        </w:rPr>
        <w:t>《关于聘任</w:t>
      </w:r>
      <w:r w:rsidR="00F46912" w:rsidRPr="004F019E">
        <w:rPr>
          <w:rStyle w:val="fontstyle01"/>
          <w:rFonts w:ascii="Times New Roman" w:hint="default"/>
          <w:color w:val="auto"/>
        </w:rPr>
        <w:t>2019</w:t>
      </w:r>
      <w:r w:rsidR="00F46912" w:rsidRPr="004F019E">
        <w:rPr>
          <w:rStyle w:val="fontstyle01"/>
          <w:rFonts w:ascii="Times New Roman" w:hint="default"/>
          <w:color w:val="auto"/>
        </w:rPr>
        <w:t>年度审计机构的议案》</w:t>
      </w:r>
      <w:r w:rsidR="00F46912">
        <w:rPr>
          <w:rStyle w:val="fontstyle01"/>
          <w:rFonts w:ascii="Times New Roman" w:hint="default"/>
          <w:color w:val="auto"/>
        </w:rPr>
        <w:t>，</w:t>
      </w:r>
      <w:r w:rsidR="00F46912" w:rsidRPr="004F019E">
        <w:rPr>
          <w:rStyle w:val="fontstyle01"/>
          <w:rFonts w:ascii="Times New Roman" w:hint="default"/>
          <w:color w:val="auto"/>
        </w:rPr>
        <w:t>公司聘任容诚会计师事务所（特殊普通合伙）为公司</w:t>
      </w:r>
      <w:r w:rsidR="00F46912" w:rsidRPr="004F019E">
        <w:rPr>
          <w:rStyle w:val="fontstyle01"/>
          <w:rFonts w:ascii="Times New Roman" w:hint="default"/>
          <w:color w:val="auto"/>
        </w:rPr>
        <w:t>2019</w:t>
      </w:r>
      <w:r w:rsidR="00F46912" w:rsidRPr="004F019E">
        <w:rPr>
          <w:rStyle w:val="fontstyle01"/>
          <w:rFonts w:ascii="Times New Roman" w:hint="default"/>
          <w:color w:val="auto"/>
        </w:rPr>
        <w:t>年度财务报表审计机构和内部控制审计机构。</w:t>
      </w:r>
    </w:p>
    <w:p w:rsidR="00C33BC1" w:rsidRPr="005C1A5D" w:rsidRDefault="00C33BC1" w:rsidP="00D54BE6">
      <w:pPr>
        <w:adjustRightInd w:val="0"/>
        <w:snapToGrid w:val="0"/>
        <w:spacing w:line="300" w:lineRule="auto"/>
        <w:ind w:firstLineChars="200" w:firstLine="480"/>
        <w:rPr>
          <w:rFonts w:eastAsiaTheme="minorEastAsia"/>
          <w:color w:val="000000" w:themeColor="text1"/>
          <w:sz w:val="24"/>
        </w:rPr>
      </w:pPr>
      <w:r w:rsidRPr="005C1A5D">
        <w:rPr>
          <w:rFonts w:eastAsiaTheme="minorEastAsia"/>
          <w:color w:val="000000" w:themeColor="text1"/>
          <w:sz w:val="24"/>
        </w:rPr>
        <w:t>6</w:t>
      </w:r>
      <w:r w:rsidRPr="005C1A5D">
        <w:rPr>
          <w:rFonts w:eastAsiaTheme="minorEastAsia" w:hAnsiTheme="minorEastAsia"/>
          <w:color w:val="000000" w:themeColor="text1"/>
          <w:sz w:val="24"/>
        </w:rPr>
        <w:t>、现金分红及其他投资者回报情况</w:t>
      </w:r>
    </w:p>
    <w:p w:rsidR="00C33BC1" w:rsidRPr="0040404A" w:rsidRDefault="00C33BC1" w:rsidP="00D54BE6">
      <w:pPr>
        <w:adjustRightInd w:val="0"/>
        <w:snapToGrid w:val="0"/>
        <w:spacing w:line="300" w:lineRule="auto"/>
        <w:ind w:firstLineChars="200" w:firstLine="480"/>
        <w:rPr>
          <w:rFonts w:eastAsiaTheme="minorEastAsia" w:hAnsiTheme="minorEastAsia"/>
          <w:color w:val="000000" w:themeColor="text1"/>
          <w:sz w:val="24"/>
        </w:rPr>
      </w:pPr>
      <w:r w:rsidRPr="00D5763A">
        <w:rPr>
          <w:rFonts w:eastAsiaTheme="minorEastAsia" w:hAnsiTheme="minorEastAsia"/>
          <w:sz w:val="24"/>
        </w:rPr>
        <w:t>报告期内，公司</w:t>
      </w:r>
      <w:r w:rsidR="00E7519F" w:rsidRPr="00E7519F">
        <w:rPr>
          <w:rFonts w:eastAsiaTheme="minorEastAsia" w:hAnsiTheme="minorEastAsia"/>
          <w:sz w:val="24"/>
        </w:rPr>
        <w:t>以</w:t>
      </w:r>
      <w:r w:rsidR="00E7519F" w:rsidRPr="00E7519F">
        <w:rPr>
          <w:rFonts w:eastAsiaTheme="minorEastAsia" w:hAnsiTheme="minorEastAsia" w:hint="eastAsia"/>
          <w:sz w:val="24"/>
        </w:rPr>
        <w:t>2018</w:t>
      </w:r>
      <w:r w:rsidR="00E7519F" w:rsidRPr="00E7519F">
        <w:rPr>
          <w:rFonts w:eastAsiaTheme="minorEastAsia" w:hAnsiTheme="minorEastAsia" w:hint="eastAsia"/>
          <w:sz w:val="24"/>
        </w:rPr>
        <w:t>年年度权益分派</w:t>
      </w:r>
      <w:r w:rsidR="00E7519F" w:rsidRPr="00E7519F">
        <w:rPr>
          <w:rFonts w:eastAsiaTheme="minorEastAsia" w:hAnsiTheme="minorEastAsia"/>
          <w:sz w:val="24"/>
        </w:rPr>
        <w:t>方案实施前的公司总股本</w:t>
      </w:r>
      <w:sdt>
        <w:sdtPr>
          <w:rPr>
            <w:rFonts w:eastAsiaTheme="minorEastAsia" w:hAnsiTheme="minorEastAsia"/>
            <w:sz w:val="24"/>
          </w:rPr>
          <w:alias w:val="股份总数"/>
          <w:tag w:val="_GBC_17f3adde5f854809a3cbec7269e4061b"/>
          <w:id w:val="-727219715"/>
          <w:placeholder>
            <w:docPart w:val="134CE09F292F4AEA8FF2EDC5C227D262"/>
          </w:placeholder>
          <w:dataBinding w:prefixMappings="xmlns:clcta-be='clcta-be'" w:xpath="/*/clcta-be:GuFenZongShu[@periodRef='变动前数']" w:storeItemID="{F9CFF96E-F764-41B9-B1F0-CADBA89E637A}"/>
          <w:text/>
        </w:sdtPr>
        <w:sdtContent>
          <w:r w:rsidR="00E7519F" w:rsidRPr="00E7519F">
            <w:rPr>
              <w:rFonts w:eastAsiaTheme="minorEastAsia" w:hAnsiTheme="minorEastAsia"/>
              <w:sz w:val="24"/>
            </w:rPr>
            <w:t>332,887,958</w:t>
          </w:r>
        </w:sdtContent>
      </w:sdt>
      <w:r w:rsidR="00E7519F" w:rsidRPr="00E7519F">
        <w:rPr>
          <w:rFonts w:eastAsiaTheme="minorEastAsia" w:hAnsiTheme="minorEastAsia"/>
          <w:sz w:val="24"/>
        </w:rPr>
        <w:t>股为基数，每股派发现金红利</w:t>
      </w:r>
      <w:sdt>
        <w:sdtPr>
          <w:rPr>
            <w:rFonts w:eastAsiaTheme="minorEastAsia" w:hAnsiTheme="minorEastAsia"/>
            <w:sz w:val="24"/>
          </w:rPr>
          <w:alias w:val="税前每股现金红利"/>
          <w:tag w:val="_GBC_64c7f1d8fcc046798ca1126004171486"/>
          <w:id w:val="1291013763"/>
          <w:placeholder>
            <w:docPart w:val="134CE09F292F4AEA8FF2EDC5C227D262"/>
          </w:placeholder>
          <w:dataBinding w:prefixMappings="xmlns:clcta-be='clcta-be'" w:xpath="/*/clcta-be:ShuiQianMeiGuXianJinHongLi[not(@periodRef)]" w:storeItemID="{F9CFF96E-F764-41B9-B1F0-CADBA89E637A}"/>
          <w:text/>
        </w:sdtPr>
        <w:sdtContent>
          <w:r w:rsidR="00E7519F" w:rsidRPr="00E7519F">
            <w:rPr>
              <w:rFonts w:eastAsiaTheme="minorEastAsia" w:hAnsiTheme="minorEastAsia"/>
              <w:sz w:val="24"/>
            </w:rPr>
            <w:t>0.05</w:t>
          </w:r>
        </w:sdtContent>
      </w:sdt>
      <w:r w:rsidR="00E7519F" w:rsidRPr="00E7519F">
        <w:rPr>
          <w:rFonts w:eastAsiaTheme="minorEastAsia" w:hAnsiTheme="minorEastAsia"/>
          <w:sz w:val="24"/>
        </w:rPr>
        <w:t>元（含税）</w:t>
      </w:r>
      <w:r w:rsidR="00E7519F" w:rsidRPr="0040404A">
        <w:rPr>
          <w:rFonts w:eastAsiaTheme="minorEastAsia" w:hAnsiTheme="minorEastAsia"/>
          <w:color w:val="000000" w:themeColor="text1"/>
          <w:sz w:val="24"/>
        </w:rPr>
        <w:t>，共计派发现金红利</w:t>
      </w:r>
      <w:sdt>
        <w:sdtPr>
          <w:rPr>
            <w:rFonts w:eastAsiaTheme="minorEastAsia" w:hAnsiTheme="minorEastAsia"/>
            <w:color w:val="000000" w:themeColor="text1"/>
            <w:sz w:val="24"/>
          </w:rPr>
          <w:alias w:val="税前红利总额"/>
          <w:tag w:val="_GBC_9d46df5d002943fe9d2be253b9fa3310"/>
          <w:id w:val="2037930159"/>
          <w:placeholder>
            <w:docPart w:val="134CE09F292F4AEA8FF2EDC5C227D262"/>
          </w:placeholder>
        </w:sdtPr>
        <w:sdtContent>
          <w:r w:rsidR="00E7519F" w:rsidRPr="0040404A">
            <w:rPr>
              <w:rFonts w:eastAsiaTheme="minorEastAsia" w:hAnsiTheme="minorEastAsia"/>
              <w:color w:val="000000" w:themeColor="text1"/>
              <w:sz w:val="24"/>
            </w:rPr>
            <w:t>16,644,398</w:t>
          </w:r>
        </w:sdtContent>
      </w:sdt>
      <w:r w:rsidR="00E7519F" w:rsidRPr="0040404A">
        <w:rPr>
          <w:rFonts w:eastAsiaTheme="minorEastAsia" w:hAnsiTheme="minorEastAsia"/>
          <w:color w:val="000000" w:themeColor="text1"/>
          <w:sz w:val="24"/>
        </w:rPr>
        <w:t>元</w:t>
      </w:r>
      <w:r w:rsidRPr="0040404A">
        <w:rPr>
          <w:rFonts w:eastAsiaTheme="minorEastAsia" w:hAnsiTheme="minorEastAsia"/>
          <w:color w:val="000000" w:themeColor="text1"/>
          <w:sz w:val="24"/>
        </w:rPr>
        <w:t>。以上分配方案于</w:t>
      </w:r>
      <w:r w:rsidRPr="0040404A">
        <w:rPr>
          <w:rFonts w:eastAsiaTheme="minorEastAsia" w:hAnsiTheme="minorEastAsia"/>
          <w:color w:val="000000" w:themeColor="text1"/>
          <w:sz w:val="24"/>
        </w:rPr>
        <w:t>201</w:t>
      </w:r>
      <w:r w:rsidR="00E7519F" w:rsidRPr="0040404A">
        <w:rPr>
          <w:rFonts w:eastAsiaTheme="minorEastAsia" w:hAnsiTheme="minorEastAsia" w:hint="eastAsia"/>
          <w:color w:val="000000" w:themeColor="text1"/>
          <w:sz w:val="24"/>
        </w:rPr>
        <w:t>9</w:t>
      </w:r>
      <w:r w:rsidRPr="0040404A">
        <w:rPr>
          <w:rFonts w:eastAsiaTheme="minorEastAsia" w:hAnsiTheme="minorEastAsia"/>
          <w:color w:val="000000" w:themeColor="text1"/>
          <w:sz w:val="24"/>
        </w:rPr>
        <w:t>年</w:t>
      </w:r>
      <w:r w:rsidRPr="0040404A">
        <w:rPr>
          <w:rFonts w:eastAsiaTheme="minorEastAsia" w:hAnsiTheme="minorEastAsia"/>
          <w:color w:val="000000" w:themeColor="text1"/>
          <w:sz w:val="24"/>
        </w:rPr>
        <w:t>6</w:t>
      </w:r>
      <w:r w:rsidRPr="0040404A">
        <w:rPr>
          <w:rFonts w:eastAsiaTheme="minorEastAsia" w:hAnsiTheme="minorEastAsia"/>
          <w:color w:val="000000" w:themeColor="text1"/>
          <w:sz w:val="24"/>
        </w:rPr>
        <w:t>月</w:t>
      </w:r>
      <w:r w:rsidR="00E7519F" w:rsidRPr="0040404A">
        <w:rPr>
          <w:rFonts w:eastAsiaTheme="minorEastAsia" w:hAnsiTheme="minorEastAsia" w:hint="eastAsia"/>
          <w:color w:val="000000" w:themeColor="text1"/>
          <w:sz w:val="24"/>
        </w:rPr>
        <w:t>26</w:t>
      </w:r>
      <w:r w:rsidRPr="0040404A">
        <w:rPr>
          <w:rFonts w:eastAsiaTheme="minorEastAsia" w:hAnsiTheme="minorEastAsia"/>
          <w:color w:val="000000" w:themeColor="text1"/>
          <w:sz w:val="24"/>
        </w:rPr>
        <w:t>日实施完毕。</w:t>
      </w:r>
    </w:p>
    <w:p w:rsidR="00DE243A" w:rsidRDefault="00A2109C" w:rsidP="00D54BE6">
      <w:pPr>
        <w:adjustRightInd w:val="0"/>
        <w:snapToGrid w:val="0"/>
        <w:spacing w:line="300" w:lineRule="auto"/>
        <w:ind w:firstLineChars="200" w:firstLine="480"/>
        <w:rPr>
          <w:rFonts w:hAnsi="宋体"/>
          <w:sz w:val="24"/>
        </w:rPr>
      </w:pPr>
      <w:r>
        <w:rPr>
          <w:rFonts w:hAnsi="宋体" w:hint="eastAsia"/>
          <w:bCs/>
          <w:sz w:val="24"/>
        </w:rPr>
        <w:t>以现金方式回购股份计入现金分红情况：</w:t>
      </w:r>
      <w:r w:rsidR="00DE243A">
        <w:rPr>
          <w:rFonts w:hAnsi="宋体" w:hint="eastAsia"/>
          <w:bCs/>
          <w:sz w:val="24"/>
        </w:rPr>
        <w:t>报告期内，公司</w:t>
      </w:r>
      <w:r w:rsidR="00DE243A" w:rsidRPr="00B633C1">
        <w:rPr>
          <w:rFonts w:hAnsi="宋体" w:hint="eastAsia"/>
          <w:sz w:val="24"/>
        </w:rPr>
        <w:t>以集中竞价交易方式</w:t>
      </w:r>
      <w:r w:rsidR="00DE243A">
        <w:rPr>
          <w:rFonts w:hAnsi="宋体" w:hint="eastAsia"/>
          <w:sz w:val="24"/>
        </w:rPr>
        <w:t>进行股份回购，并于</w:t>
      </w:r>
      <w:r w:rsidR="00DE243A">
        <w:rPr>
          <w:rFonts w:hAnsi="宋体" w:hint="eastAsia"/>
          <w:sz w:val="24"/>
        </w:rPr>
        <w:t>2</w:t>
      </w:r>
      <w:r w:rsidR="00DE243A" w:rsidRPr="001F29B2">
        <w:rPr>
          <w:rFonts w:hAnsi="宋体"/>
          <w:sz w:val="24"/>
        </w:rPr>
        <w:t>019</w:t>
      </w:r>
      <w:r w:rsidR="00DE243A" w:rsidRPr="001F29B2">
        <w:rPr>
          <w:rFonts w:hAnsi="宋体"/>
          <w:sz w:val="24"/>
        </w:rPr>
        <w:t>年</w:t>
      </w:r>
      <w:r w:rsidR="00DE243A" w:rsidRPr="00D74373">
        <w:rPr>
          <w:rFonts w:hAnsi="宋体" w:hint="eastAsia"/>
          <w:color w:val="000000"/>
          <w:sz w:val="24"/>
        </w:rPr>
        <w:t>12</w:t>
      </w:r>
      <w:r w:rsidR="00DE243A" w:rsidRPr="00D74373">
        <w:rPr>
          <w:rFonts w:hAnsi="宋体"/>
          <w:color w:val="000000"/>
          <w:sz w:val="24"/>
        </w:rPr>
        <w:t>月</w:t>
      </w:r>
      <w:r w:rsidR="00DE243A" w:rsidRPr="00D74373">
        <w:rPr>
          <w:rFonts w:hAnsi="宋体"/>
          <w:color w:val="000000"/>
          <w:sz w:val="24"/>
        </w:rPr>
        <w:t>2</w:t>
      </w:r>
      <w:r w:rsidR="00DE243A" w:rsidRPr="00D74373">
        <w:rPr>
          <w:rFonts w:hAnsi="宋体"/>
          <w:color w:val="000000"/>
          <w:sz w:val="24"/>
        </w:rPr>
        <w:t>日实施完</w:t>
      </w:r>
      <w:r w:rsidR="00DE243A" w:rsidRPr="00D74373">
        <w:rPr>
          <w:rFonts w:hAnsi="宋体" w:hint="eastAsia"/>
          <w:color w:val="000000"/>
          <w:sz w:val="24"/>
        </w:rPr>
        <w:t>成本次</w:t>
      </w:r>
      <w:r w:rsidR="00DE243A" w:rsidRPr="00D74373">
        <w:rPr>
          <w:rFonts w:hAnsi="宋体"/>
          <w:color w:val="000000"/>
          <w:sz w:val="24"/>
        </w:rPr>
        <w:t>股份回购，公司累计回购公司股份数量为</w:t>
      </w:r>
      <w:r w:rsidR="00DE243A" w:rsidRPr="00D74373">
        <w:rPr>
          <w:rFonts w:hAnsi="宋体"/>
          <w:color w:val="000000"/>
          <w:sz w:val="24"/>
        </w:rPr>
        <w:t>6</w:t>
      </w:r>
      <w:r w:rsidR="00DE243A" w:rsidRPr="00D74373">
        <w:rPr>
          <w:rFonts w:hAnsi="宋体" w:hint="eastAsia"/>
          <w:color w:val="000000"/>
          <w:sz w:val="24"/>
        </w:rPr>
        <w:t>,</w:t>
      </w:r>
      <w:r w:rsidR="00DE243A" w:rsidRPr="00D74373">
        <w:rPr>
          <w:rFonts w:hAnsi="宋体"/>
          <w:color w:val="000000"/>
          <w:sz w:val="24"/>
        </w:rPr>
        <w:t>887</w:t>
      </w:r>
      <w:r w:rsidR="00DE243A" w:rsidRPr="00D74373">
        <w:rPr>
          <w:rFonts w:hAnsi="宋体" w:hint="eastAsia"/>
          <w:color w:val="000000"/>
          <w:sz w:val="24"/>
        </w:rPr>
        <w:t>,</w:t>
      </w:r>
      <w:r w:rsidR="00DE243A" w:rsidRPr="00D74373">
        <w:rPr>
          <w:rFonts w:hAnsi="宋体"/>
          <w:color w:val="000000"/>
          <w:sz w:val="24"/>
        </w:rPr>
        <w:t>763</w:t>
      </w:r>
      <w:r w:rsidR="00DE243A" w:rsidRPr="00D74373">
        <w:rPr>
          <w:rFonts w:hAnsi="宋体"/>
          <w:color w:val="000000"/>
          <w:sz w:val="24"/>
        </w:rPr>
        <w:t>股，成交总金额</w:t>
      </w:r>
      <w:r>
        <w:rPr>
          <w:rFonts w:hAnsi="宋体" w:hint="eastAsia"/>
          <w:color w:val="000000"/>
          <w:sz w:val="24"/>
        </w:rPr>
        <w:t>即计入现金分红的金额</w:t>
      </w:r>
      <w:r w:rsidR="00DE243A" w:rsidRPr="00D74373">
        <w:rPr>
          <w:rFonts w:hAnsi="宋体"/>
          <w:color w:val="000000"/>
          <w:sz w:val="24"/>
        </w:rPr>
        <w:t>为</w:t>
      </w:r>
      <w:r w:rsidR="00DE243A" w:rsidRPr="00D74373">
        <w:rPr>
          <w:rFonts w:hAnsi="宋体"/>
          <w:color w:val="000000"/>
          <w:sz w:val="24"/>
        </w:rPr>
        <w:t>60</w:t>
      </w:r>
      <w:r w:rsidR="00DE243A" w:rsidRPr="00D74373">
        <w:rPr>
          <w:rFonts w:hAnsi="宋体" w:hint="eastAsia"/>
          <w:color w:val="000000"/>
          <w:sz w:val="24"/>
        </w:rPr>
        <w:t>,</w:t>
      </w:r>
      <w:r w:rsidR="00DE243A" w:rsidRPr="00D74373">
        <w:rPr>
          <w:rFonts w:hAnsi="宋体"/>
          <w:color w:val="000000"/>
          <w:sz w:val="24"/>
        </w:rPr>
        <w:t>039</w:t>
      </w:r>
      <w:r w:rsidR="00DE243A" w:rsidRPr="00D74373">
        <w:rPr>
          <w:rFonts w:hAnsi="宋体" w:hint="eastAsia"/>
          <w:color w:val="000000"/>
          <w:sz w:val="24"/>
        </w:rPr>
        <w:t>,</w:t>
      </w:r>
      <w:r w:rsidR="00DE243A" w:rsidRPr="00D74373">
        <w:rPr>
          <w:rFonts w:hAnsi="宋体"/>
          <w:color w:val="000000"/>
          <w:sz w:val="24"/>
        </w:rPr>
        <w:t>548.9</w:t>
      </w:r>
      <w:r>
        <w:rPr>
          <w:rFonts w:hAnsi="宋体"/>
          <w:color w:val="000000"/>
          <w:sz w:val="24"/>
        </w:rPr>
        <w:t>元</w:t>
      </w:r>
      <w:r w:rsidR="00DE243A">
        <w:rPr>
          <w:rFonts w:hAnsi="宋体" w:hint="eastAsia"/>
          <w:color w:val="000000"/>
          <w:sz w:val="24"/>
        </w:rPr>
        <w:t>。</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7</w:t>
      </w:r>
      <w:r w:rsidRPr="00D5763A">
        <w:rPr>
          <w:rFonts w:eastAsiaTheme="minorEastAsia" w:hAnsiTheme="minorEastAsia"/>
          <w:sz w:val="24"/>
        </w:rPr>
        <w:t>、公司及股东承诺履行情况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报告期内，本公司无股东违反承诺履行情况。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8</w:t>
      </w:r>
      <w:r w:rsidRPr="00D5763A">
        <w:rPr>
          <w:rFonts w:eastAsiaTheme="minorEastAsia" w:hAnsiTheme="minorEastAsia"/>
          <w:sz w:val="24"/>
        </w:rPr>
        <w:t>、信息披露的执行情况</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报告期内，公司严格按照上海证券交易所《上海证券交易所股票上市规则》和《</w:t>
      </w:r>
      <w:r w:rsidRPr="00D5763A">
        <w:rPr>
          <w:rFonts w:eastAsiaTheme="minorEastAsia" w:hAnsiTheme="minorEastAsia"/>
          <w:kern w:val="0"/>
          <w:sz w:val="24"/>
        </w:rPr>
        <w:t>信息披露管理办法</w:t>
      </w:r>
      <w:r w:rsidRPr="00D5763A">
        <w:rPr>
          <w:rFonts w:eastAsiaTheme="minorEastAsia" w:hAnsiTheme="minorEastAsia"/>
          <w:sz w:val="24"/>
        </w:rPr>
        <w:t>》的有关规定，真实、准确、完整、及时地披露有关信息。</w:t>
      </w:r>
    </w:p>
    <w:p w:rsidR="00C33BC1" w:rsidRPr="00D5763A" w:rsidRDefault="00C33BC1" w:rsidP="00D54BE6">
      <w:pPr>
        <w:adjustRightInd w:val="0"/>
        <w:snapToGrid w:val="0"/>
        <w:spacing w:line="300" w:lineRule="auto"/>
        <w:ind w:firstLineChars="200" w:firstLine="480"/>
        <w:rPr>
          <w:rFonts w:eastAsiaTheme="minorEastAsia"/>
          <w:sz w:val="24"/>
        </w:rPr>
      </w:pPr>
      <w:r w:rsidRPr="00D5763A">
        <w:rPr>
          <w:rFonts w:eastAsiaTheme="minorEastAsia"/>
          <w:sz w:val="24"/>
        </w:rPr>
        <w:t>9</w:t>
      </w:r>
      <w:r w:rsidRPr="00D5763A">
        <w:rPr>
          <w:rFonts w:eastAsiaTheme="minorEastAsia" w:hAnsiTheme="minorEastAsia"/>
          <w:sz w:val="24"/>
        </w:rPr>
        <w:t>、内部控制的执行情况</w:t>
      </w:r>
    </w:p>
    <w:p w:rsidR="00C33BC1" w:rsidRDefault="00C33BC1" w:rsidP="00D54BE6">
      <w:pPr>
        <w:adjustRightInd w:val="0"/>
        <w:snapToGrid w:val="0"/>
        <w:spacing w:line="300" w:lineRule="auto"/>
        <w:ind w:firstLineChars="200" w:firstLine="480"/>
        <w:rPr>
          <w:rFonts w:eastAsiaTheme="minorEastAsia" w:hAnsiTheme="minorEastAsia"/>
          <w:sz w:val="24"/>
        </w:rPr>
      </w:pPr>
      <w:r w:rsidRPr="00D5763A">
        <w:rPr>
          <w:rFonts w:eastAsiaTheme="minorEastAsia" w:hAnsiTheme="minorEastAsia"/>
          <w:sz w:val="24"/>
        </w:rPr>
        <w:t>报告期，公司认真执行《公司法》、《证券法》、《企业内部控制基本规范》</w:t>
      </w:r>
      <w:r w:rsidRPr="00D5763A">
        <w:rPr>
          <w:rFonts w:eastAsiaTheme="minorEastAsia"/>
          <w:sz w:val="24"/>
        </w:rPr>
        <w:t xml:space="preserve"> </w:t>
      </w:r>
      <w:r w:rsidRPr="00D5763A">
        <w:rPr>
          <w:rFonts w:eastAsiaTheme="minorEastAsia" w:hAnsiTheme="minorEastAsia"/>
          <w:sz w:val="24"/>
        </w:rPr>
        <w:t>等法律法规的规定，加强内部审计，排查制度缺陷和财务缺陷并限期整改，进一步降低公司内控风险。</w:t>
      </w:r>
    </w:p>
    <w:p w:rsidR="000972CD" w:rsidRPr="000972CD" w:rsidRDefault="000972CD" w:rsidP="000972CD">
      <w:pPr>
        <w:adjustRightInd w:val="0"/>
        <w:snapToGrid w:val="0"/>
        <w:spacing w:line="300" w:lineRule="auto"/>
        <w:ind w:firstLineChars="200" w:firstLine="480"/>
        <w:rPr>
          <w:rFonts w:eastAsiaTheme="minorEastAsia"/>
          <w:sz w:val="24"/>
        </w:rPr>
      </w:pPr>
      <w:r>
        <w:rPr>
          <w:rFonts w:eastAsiaTheme="minorEastAsia" w:hAnsiTheme="minorEastAsia" w:hint="eastAsia"/>
          <w:sz w:val="24"/>
        </w:rPr>
        <w:t>10</w:t>
      </w:r>
      <w:r>
        <w:rPr>
          <w:rFonts w:eastAsiaTheme="minorEastAsia" w:hAnsiTheme="minorEastAsia" w:hint="eastAsia"/>
          <w:sz w:val="24"/>
        </w:rPr>
        <w:t>、</w:t>
      </w:r>
      <w:r w:rsidRPr="000972CD">
        <w:rPr>
          <w:rFonts w:eastAsiaTheme="minorEastAsia"/>
          <w:sz w:val="24"/>
        </w:rPr>
        <w:t>股权激励</w:t>
      </w:r>
      <w:r w:rsidR="00856845">
        <w:rPr>
          <w:rFonts w:eastAsiaTheme="minorEastAsia" w:hint="eastAsia"/>
          <w:sz w:val="24"/>
        </w:rPr>
        <w:t>实施</w:t>
      </w:r>
      <w:r w:rsidRPr="000972CD">
        <w:rPr>
          <w:rFonts w:eastAsiaTheme="minorEastAsia"/>
          <w:sz w:val="24"/>
        </w:rPr>
        <w:t>情况</w:t>
      </w:r>
    </w:p>
    <w:p w:rsidR="000972CD" w:rsidRDefault="000972CD" w:rsidP="00856845">
      <w:pPr>
        <w:adjustRightInd w:val="0"/>
        <w:snapToGrid w:val="0"/>
        <w:spacing w:line="300" w:lineRule="auto"/>
        <w:ind w:firstLineChars="200" w:firstLine="480"/>
        <w:rPr>
          <w:rFonts w:eastAsiaTheme="minorEastAsia"/>
          <w:sz w:val="24"/>
        </w:rPr>
      </w:pPr>
      <w:r w:rsidRPr="000972CD">
        <w:rPr>
          <w:rFonts w:eastAsiaTheme="minorEastAsia"/>
          <w:sz w:val="24"/>
        </w:rPr>
        <w:t>报告期内，公司</w:t>
      </w:r>
      <w:r w:rsidR="00856845" w:rsidRPr="00856845">
        <w:rPr>
          <w:rFonts w:hint="eastAsia"/>
          <w:sz w:val="24"/>
        </w:rPr>
        <w:t>2018</w:t>
      </w:r>
      <w:r w:rsidR="00856845" w:rsidRPr="00856845">
        <w:rPr>
          <w:rFonts w:hint="eastAsia"/>
          <w:sz w:val="24"/>
        </w:rPr>
        <w:t>年限制性股票激励计划首次授予部分第一期解除限售条件成就</w:t>
      </w:r>
      <w:r w:rsidRPr="000972CD">
        <w:rPr>
          <w:rFonts w:eastAsiaTheme="minorEastAsia"/>
          <w:sz w:val="24"/>
        </w:rPr>
        <w:t>。公司实施股权激励有效</w:t>
      </w:r>
      <w:r w:rsidR="005020A9">
        <w:rPr>
          <w:rFonts w:eastAsiaTheme="minorEastAsia" w:hint="eastAsia"/>
          <w:sz w:val="24"/>
        </w:rPr>
        <w:t>地</w:t>
      </w:r>
      <w:r w:rsidRPr="000972CD">
        <w:rPr>
          <w:rFonts w:eastAsiaTheme="minorEastAsia"/>
          <w:sz w:val="24"/>
        </w:rPr>
        <w:t>调动</w:t>
      </w:r>
      <w:r w:rsidR="005020A9">
        <w:rPr>
          <w:rFonts w:eastAsiaTheme="minorEastAsia" w:hint="eastAsia"/>
          <w:sz w:val="24"/>
        </w:rPr>
        <w:t>了</w:t>
      </w:r>
      <w:r w:rsidRPr="000972CD">
        <w:rPr>
          <w:rFonts w:eastAsiaTheme="minorEastAsia"/>
          <w:sz w:val="24"/>
        </w:rPr>
        <w:t>公司管理者和重要骨干的积极性，吸引和保留</w:t>
      </w:r>
      <w:r w:rsidR="005020A9">
        <w:rPr>
          <w:rFonts w:eastAsiaTheme="minorEastAsia" w:hint="eastAsia"/>
          <w:sz w:val="24"/>
        </w:rPr>
        <w:t>了</w:t>
      </w:r>
      <w:r w:rsidRPr="000972CD">
        <w:rPr>
          <w:rFonts w:eastAsiaTheme="minorEastAsia"/>
          <w:sz w:val="24"/>
        </w:rPr>
        <w:t>优秀管理人才和业务骨干；</w:t>
      </w:r>
      <w:r w:rsidR="00B111B6">
        <w:rPr>
          <w:rFonts w:eastAsiaTheme="minorEastAsia" w:hint="eastAsia"/>
          <w:sz w:val="24"/>
        </w:rPr>
        <w:t>有利于</w:t>
      </w:r>
      <w:r w:rsidRPr="000972CD">
        <w:rPr>
          <w:rFonts w:eastAsiaTheme="minorEastAsia"/>
          <w:sz w:val="24"/>
        </w:rPr>
        <w:t>倡导公司与个人共同发展的理念，从而更好地促进公司持续稳定发展。</w:t>
      </w:r>
    </w:p>
    <w:p w:rsidR="00C33BC1" w:rsidRPr="00D5763A" w:rsidRDefault="00C33BC1" w:rsidP="00D54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left"/>
        <w:rPr>
          <w:rFonts w:eastAsiaTheme="minorEastAsia"/>
          <w:b/>
          <w:color w:val="000000"/>
          <w:kern w:val="0"/>
          <w:sz w:val="24"/>
        </w:rPr>
      </w:pPr>
      <w:r w:rsidRPr="00D5763A">
        <w:rPr>
          <w:rFonts w:eastAsiaTheme="minorEastAsia"/>
          <w:color w:val="464646"/>
          <w:kern w:val="0"/>
          <w:sz w:val="24"/>
        </w:rPr>
        <w:t xml:space="preserve">    </w:t>
      </w:r>
      <w:r w:rsidRPr="00D5763A">
        <w:rPr>
          <w:rFonts w:eastAsiaTheme="minorEastAsia" w:hAnsiTheme="minorEastAsia"/>
          <w:b/>
          <w:color w:val="000000"/>
          <w:kern w:val="0"/>
          <w:sz w:val="24"/>
        </w:rPr>
        <w:t>四、对公司进行现场调查的情况</w:t>
      </w:r>
    </w:p>
    <w:p w:rsidR="00C33BC1" w:rsidRDefault="00C33BC1" w:rsidP="00D54BE6">
      <w:pPr>
        <w:autoSpaceDE w:val="0"/>
        <w:autoSpaceDN w:val="0"/>
        <w:adjustRightInd w:val="0"/>
        <w:snapToGrid w:val="0"/>
        <w:spacing w:line="300" w:lineRule="auto"/>
        <w:ind w:firstLineChars="200" w:firstLine="480"/>
        <w:jc w:val="left"/>
        <w:rPr>
          <w:rFonts w:eastAsiaTheme="minorEastAsia" w:hAnsiTheme="minorEastAsia"/>
          <w:kern w:val="0"/>
          <w:sz w:val="24"/>
        </w:rPr>
      </w:pPr>
      <w:r w:rsidRPr="00D5763A">
        <w:rPr>
          <w:rFonts w:eastAsiaTheme="minorEastAsia"/>
          <w:kern w:val="0"/>
          <w:sz w:val="24"/>
        </w:rPr>
        <w:t>201</w:t>
      </w:r>
      <w:r w:rsidR="00DF27C3">
        <w:rPr>
          <w:rFonts w:eastAsiaTheme="minorEastAsia" w:hint="eastAsia"/>
          <w:kern w:val="0"/>
          <w:sz w:val="24"/>
        </w:rPr>
        <w:t>9</w:t>
      </w:r>
      <w:r w:rsidRPr="00D5763A">
        <w:rPr>
          <w:rFonts w:eastAsiaTheme="minorEastAsia" w:hAnsiTheme="minorEastAsia"/>
          <w:kern w:val="0"/>
          <w:sz w:val="24"/>
        </w:rPr>
        <w:t>年</w:t>
      </w:r>
      <w:r w:rsidR="003B6414">
        <w:rPr>
          <w:rFonts w:eastAsiaTheme="minorEastAsia" w:hAnsiTheme="minorEastAsia" w:hint="eastAsia"/>
          <w:kern w:val="0"/>
          <w:sz w:val="24"/>
        </w:rPr>
        <w:t>度</w:t>
      </w:r>
      <w:r w:rsidRPr="00D5763A">
        <w:rPr>
          <w:rFonts w:eastAsiaTheme="minorEastAsia" w:hAnsiTheme="minorEastAsia"/>
          <w:kern w:val="0"/>
          <w:sz w:val="24"/>
        </w:rPr>
        <w:t>，本人利用参加公司会议的机会，对公司进行了现场走访和调研，深入了解了公司经营管理情况及重大事项的进展，实地考察了公司有关子公司及其经营情况，累计工作时间</w:t>
      </w:r>
      <w:r w:rsidR="00FE638D">
        <w:rPr>
          <w:rFonts w:eastAsiaTheme="minorEastAsia" w:hint="eastAsia"/>
          <w:color w:val="000000"/>
          <w:kern w:val="0"/>
          <w:sz w:val="24"/>
        </w:rPr>
        <w:t>26</w:t>
      </w:r>
      <w:r w:rsidRPr="00D5763A">
        <w:rPr>
          <w:rFonts w:eastAsiaTheme="minorEastAsia" w:hAnsiTheme="minorEastAsia"/>
          <w:kern w:val="0"/>
          <w:sz w:val="24"/>
        </w:rPr>
        <w:t>天；利用自己的专业技能优势，深入公司重点客户了解其对</w:t>
      </w:r>
      <w:r w:rsidRPr="00D5763A">
        <w:rPr>
          <w:rFonts w:eastAsiaTheme="minorEastAsia" w:hAnsiTheme="minorEastAsia"/>
          <w:sz w:val="24"/>
        </w:rPr>
        <w:t>养殖技术、饲料使用和疾病防治等方面的服务需求及产品使用效果跟踪，并为之提供对应的服务</w:t>
      </w:r>
      <w:r w:rsidRPr="00D5763A">
        <w:rPr>
          <w:rFonts w:eastAsiaTheme="minorEastAsia" w:hAnsiTheme="minorEastAsia"/>
          <w:kern w:val="0"/>
          <w:sz w:val="24"/>
        </w:rPr>
        <w:t>；同时，利用参加公司会议的契机，积极与公司管理层进行座谈，进一步了解公司的经营情况、财务状况和发展规划；本人还通过电话和邮件等方式，与公司董事、高级管理人员保持密切联系，并时刻关注</w:t>
      </w:r>
      <w:r w:rsidR="009D6F6A" w:rsidRPr="009D6F6A">
        <w:rPr>
          <w:rFonts w:eastAsiaTheme="minorEastAsia" w:hAnsiTheme="minorEastAsia"/>
          <w:kern w:val="0"/>
          <w:sz w:val="24"/>
        </w:rPr>
        <w:t>公司网站、交易所网站、报纸</w:t>
      </w:r>
      <w:r w:rsidR="009D6F6A">
        <w:rPr>
          <w:rFonts w:eastAsiaTheme="minorEastAsia" w:hAnsiTheme="minorEastAsia" w:hint="eastAsia"/>
          <w:kern w:val="0"/>
          <w:sz w:val="24"/>
        </w:rPr>
        <w:t>等</w:t>
      </w:r>
      <w:r w:rsidRPr="00D5763A">
        <w:rPr>
          <w:rFonts w:eastAsiaTheme="minorEastAsia" w:hAnsiTheme="minorEastAsia"/>
          <w:kern w:val="0"/>
          <w:sz w:val="24"/>
        </w:rPr>
        <w:t>传媒、网络</w:t>
      </w:r>
      <w:r w:rsidR="009D6F6A">
        <w:rPr>
          <w:rFonts w:eastAsiaTheme="minorEastAsia" w:hAnsiTheme="minorEastAsia" w:hint="eastAsia"/>
          <w:kern w:val="0"/>
          <w:sz w:val="24"/>
        </w:rPr>
        <w:t>有关</w:t>
      </w:r>
      <w:r w:rsidRPr="00D5763A">
        <w:rPr>
          <w:rFonts w:eastAsiaTheme="minorEastAsia" w:hAnsiTheme="minorEastAsia"/>
          <w:kern w:val="0"/>
          <w:sz w:val="24"/>
        </w:rPr>
        <w:t>公司的相关报道，及时获悉公司各重大事项</w:t>
      </w:r>
      <w:r w:rsidRPr="00D5763A">
        <w:rPr>
          <w:rFonts w:eastAsiaTheme="minorEastAsia" w:hAnsiTheme="minorEastAsia"/>
          <w:kern w:val="0"/>
          <w:sz w:val="24"/>
        </w:rPr>
        <w:lastRenderedPageBreak/>
        <w:t>的进展情况，掌握公司的经营动态，有效地履行了独立董事职责。</w:t>
      </w:r>
    </w:p>
    <w:p w:rsidR="00C33BC1" w:rsidRPr="00D5763A" w:rsidRDefault="00C33BC1" w:rsidP="00D54BE6">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五、保护投资者权益方面所做的工作</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kern w:val="0"/>
          <w:sz w:val="24"/>
        </w:rPr>
        <w:t>1</w:t>
      </w:r>
      <w:r w:rsidRPr="00D5763A">
        <w:rPr>
          <w:rFonts w:eastAsiaTheme="minorEastAsia" w:hAnsiTheme="minorEastAsia"/>
          <w:kern w:val="0"/>
          <w:sz w:val="24"/>
        </w:rPr>
        <w:t>、本人积极关注公司生产经营状况和财务状况，及时了解公司可能产生的经营风险，对每一个提交董事会审议的议案，认真查阅相关文件资料，及时进行调查，向相关部门和人员询问、查阅公司相关账册、会议记录等，并利用自身的专业知识独立、客观、公正地行使表决权，在工作中保持充分的独立性，切实维护了公司和全体股东的利益。</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kern w:val="0"/>
          <w:sz w:val="24"/>
        </w:rPr>
        <w:t>2</w:t>
      </w:r>
      <w:r w:rsidRPr="00D5763A">
        <w:rPr>
          <w:rFonts w:eastAsiaTheme="minorEastAsia" w:hAnsiTheme="minorEastAsia"/>
          <w:kern w:val="0"/>
          <w:sz w:val="24"/>
        </w:rPr>
        <w:t>、在维护全体股东利益，特别是关注保护中小股东的合法权益方面，本人监督公司</w:t>
      </w:r>
      <w:proofErr w:type="gramStart"/>
      <w:r w:rsidRPr="00D5763A">
        <w:rPr>
          <w:rFonts w:eastAsiaTheme="minorEastAsia" w:hAnsiTheme="minorEastAsia"/>
          <w:kern w:val="0"/>
          <w:sz w:val="24"/>
        </w:rPr>
        <w:t>公平履行</w:t>
      </w:r>
      <w:proofErr w:type="gramEnd"/>
      <w:r w:rsidRPr="00D5763A">
        <w:rPr>
          <w:rFonts w:eastAsiaTheme="minorEastAsia" w:hAnsiTheme="minorEastAsia"/>
          <w:kern w:val="0"/>
          <w:sz w:val="24"/>
        </w:rPr>
        <w:t>信息披露工作和投资者关系管理活动，保障了广大投资者的知情权，有效地保护了广大投资者权益。</w:t>
      </w:r>
    </w:p>
    <w:p w:rsidR="00C33BC1" w:rsidRPr="00D5763A" w:rsidRDefault="00C33BC1" w:rsidP="00D54BE6">
      <w:pPr>
        <w:tabs>
          <w:tab w:val="left" w:pos="4560"/>
        </w:tabs>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六、任职董事会各委员会工作情况</w:t>
      </w:r>
      <w:r w:rsidRPr="00D5763A">
        <w:rPr>
          <w:rFonts w:eastAsiaTheme="minorEastAsia"/>
          <w:b/>
          <w:color w:val="000000"/>
          <w:kern w:val="0"/>
          <w:sz w:val="24"/>
        </w:rPr>
        <w:tab/>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sz w:val="24"/>
        </w:rPr>
      </w:pPr>
      <w:r w:rsidRPr="00D5763A">
        <w:rPr>
          <w:rFonts w:eastAsiaTheme="minorEastAsia" w:hAnsiTheme="minorEastAsia"/>
          <w:color w:val="000000"/>
          <w:kern w:val="0"/>
          <w:sz w:val="24"/>
        </w:rPr>
        <w:t>本人作为公司董事会提名委员会的主任委员和董事会审计委员会委员，</w:t>
      </w:r>
      <w:r w:rsidRPr="00D5763A">
        <w:rPr>
          <w:rFonts w:eastAsiaTheme="minorEastAsia"/>
          <w:color w:val="000000"/>
          <w:kern w:val="0"/>
          <w:sz w:val="24"/>
        </w:rPr>
        <w:t>201</w:t>
      </w:r>
      <w:r w:rsidR="00B72CF8">
        <w:rPr>
          <w:rFonts w:eastAsiaTheme="minorEastAsia" w:hint="eastAsia"/>
          <w:color w:val="000000"/>
          <w:kern w:val="0"/>
          <w:sz w:val="24"/>
        </w:rPr>
        <w:t>9</w:t>
      </w:r>
      <w:r w:rsidRPr="00D5763A">
        <w:rPr>
          <w:rFonts w:eastAsiaTheme="minorEastAsia" w:hAnsiTheme="minorEastAsia"/>
          <w:color w:val="000000"/>
          <w:kern w:val="0"/>
          <w:sz w:val="24"/>
        </w:rPr>
        <w:t>年度，董事会提名委员会</w:t>
      </w:r>
      <w:r w:rsidR="00B72CF8">
        <w:rPr>
          <w:rFonts w:eastAsiaTheme="minorEastAsia" w:hAnsiTheme="minorEastAsia" w:hint="eastAsia"/>
          <w:color w:val="000000"/>
          <w:kern w:val="0"/>
          <w:sz w:val="24"/>
        </w:rPr>
        <w:t>共召开</w:t>
      </w:r>
      <w:r w:rsidR="00B72CF8">
        <w:rPr>
          <w:rFonts w:eastAsiaTheme="minorEastAsia" w:hAnsiTheme="minorEastAsia" w:hint="eastAsia"/>
          <w:color w:val="000000"/>
          <w:kern w:val="0"/>
          <w:sz w:val="24"/>
        </w:rPr>
        <w:t>2</w:t>
      </w:r>
      <w:r w:rsidR="00B72CF8">
        <w:rPr>
          <w:rFonts w:eastAsiaTheme="minorEastAsia" w:hAnsiTheme="minorEastAsia" w:hint="eastAsia"/>
          <w:color w:val="000000"/>
          <w:kern w:val="0"/>
          <w:sz w:val="24"/>
        </w:rPr>
        <w:t>次会议，</w:t>
      </w:r>
      <w:r w:rsidRPr="00D5763A">
        <w:rPr>
          <w:rFonts w:eastAsiaTheme="minorEastAsia" w:hAnsiTheme="minorEastAsia"/>
          <w:color w:val="000000"/>
          <w:kern w:val="0"/>
          <w:sz w:val="24"/>
        </w:rPr>
        <w:t>董事会审计委员会</w:t>
      </w:r>
      <w:r w:rsidR="00B72CF8">
        <w:rPr>
          <w:rFonts w:eastAsiaTheme="minorEastAsia" w:hAnsiTheme="minorEastAsia" w:hint="eastAsia"/>
          <w:color w:val="000000"/>
          <w:kern w:val="0"/>
          <w:sz w:val="24"/>
        </w:rPr>
        <w:t>共</w:t>
      </w:r>
      <w:r w:rsidRPr="00D5763A">
        <w:rPr>
          <w:rFonts w:eastAsiaTheme="minorEastAsia" w:hAnsiTheme="minorEastAsia"/>
          <w:color w:val="000000"/>
          <w:kern w:val="0"/>
          <w:sz w:val="24"/>
        </w:rPr>
        <w:t>召开</w:t>
      </w:r>
      <w:r w:rsidR="00B72CF8">
        <w:rPr>
          <w:rFonts w:eastAsiaTheme="minorEastAsia" w:hint="eastAsia"/>
          <w:color w:val="000000"/>
          <w:kern w:val="0"/>
          <w:sz w:val="24"/>
        </w:rPr>
        <w:t>5</w:t>
      </w:r>
      <w:r w:rsidRPr="00D5763A">
        <w:rPr>
          <w:rFonts w:eastAsiaTheme="minorEastAsia" w:hAnsiTheme="minorEastAsia"/>
          <w:color w:val="000000"/>
          <w:kern w:val="0"/>
          <w:sz w:val="24"/>
        </w:rPr>
        <w:t>次会议，本人均</w:t>
      </w:r>
      <w:r w:rsidRPr="00D5763A">
        <w:rPr>
          <w:rStyle w:val="fontstyle01"/>
          <w:rFonts w:ascii="Times New Roman" w:eastAsiaTheme="minorEastAsia" w:hAnsiTheme="minorEastAsia" w:hint="default"/>
        </w:rPr>
        <w:t>亲自出席，并</w:t>
      </w:r>
      <w:r w:rsidRPr="00D5763A">
        <w:rPr>
          <w:rFonts w:eastAsiaTheme="minorEastAsia" w:hAnsiTheme="minorEastAsia"/>
          <w:color w:val="000000"/>
          <w:kern w:val="0"/>
          <w:sz w:val="24"/>
        </w:rPr>
        <w:t>认真履行了相应职责。</w:t>
      </w:r>
    </w:p>
    <w:p w:rsidR="00C33BC1" w:rsidRPr="00D5763A" w:rsidRDefault="00C33BC1" w:rsidP="00D54BE6">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七、自律情况</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sz w:val="24"/>
        </w:rPr>
      </w:pPr>
      <w:r w:rsidRPr="00D5763A">
        <w:rPr>
          <w:rFonts w:eastAsiaTheme="minorEastAsia" w:hAnsiTheme="minorEastAsia"/>
          <w:sz w:val="24"/>
        </w:rPr>
        <w:t>作为独立董事，能自觉地遵守《信息披露管理办法》、《重大信息内部报告制度》、</w:t>
      </w:r>
      <w:r w:rsidRPr="00D5763A">
        <w:rPr>
          <w:rFonts w:eastAsiaTheme="minorEastAsia" w:hAnsiTheme="minorEastAsia"/>
          <w:color w:val="000000"/>
          <w:sz w:val="24"/>
        </w:rPr>
        <w:t>《独立董事工作制度》</w:t>
      </w:r>
      <w:r w:rsidRPr="00D5763A">
        <w:rPr>
          <w:rFonts w:eastAsiaTheme="minorEastAsia" w:hAnsiTheme="minorEastAsia"/>
          <w:sz w:val="24"/>
        </w:rPr>
        <w:t>等有关规定，严格自律，对获知的公司内幕信息、商机、科研技术成果以及经营中的重大事项能够进行严格保密。</w:t>
      </w:r>
    </w:p>
    <w:p w:rsidR="00C33BC1" w:rsidRPr="00D5763A" w:rsidRDefault="00C33BC1" w:rsidP="00D54BE6">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八、学习和培训情况</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本人认真学习中国证券监督管理委员会、中国证监会福建监管局及上海证券交易所最新的有关法律法规及其它相关文件，加强对公司法人治理结构和保护社会公众投资者的合法权益的理解和认识，提高自己作为独立董事维护公司利益和股东合法权益的能力。</w:t>
      </w:r>
    </w:p>
    <w:p w:rsidR="00C33BC1" w:rsidRPr="00D5763A" w:rsidRDefault="00C33BC1" w:rsidP="00D54BE6">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九、工作展望</w:t>
      </w:r>
    </w:p>
    <w:p w:rsidR="004A6710" w:rsidRPr="00D5763A" w:rsidRDefault="00C33BC1" w:rsidP="00D54BE6">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color w:val="000000"/>
          <w:kern w:val="0"/>
          <w:sz w:val="24"/>
        </w:rPr>
        <w:t>20</w:t>
      </w:r>
      <w:r w:rsidR="00C352C8">
        <w:rPr>
          <w:rFonts w:eastAsiaTheme="minorEastAsia" w:hint="eastAsia"/>
          <w:color w:val="000000"/>
          <w:kern w:val="0"/>
          <w:sz w:val="24"/>
        </w:rPr>
        <w:t>20</w:t>
      </w:r>
      <w:r w:rsidRPr="00D5763A">
        <w:rPr>
          <w:rFonts w:eastAsiaTheme="minorEastAsia" w:hAnsiTheme="minorEastAsia"/>
          <w:color w:val="000000"/>
          <w:kern w:val="0"/>
          <w:sz w:val="24"/>
        </w:rPr>
        <w:t>年，本人将继续加强学习，</w:t>
      </w:r>
      <w:r w:rsidRPr="00D5763A">
        <w:rPr>
          <w:rFonts w:eastAsiaTheme="minorEastAsia" w:hAnsiTheme="minorEastAsia"/>
          <w:kern w:val="0"/>
          <w:sz w:val="24"/>
        </w:rPr>
        <w:t>特别是中国证券监督管理委员会、上海证券交易所的有关规定和文件，</w:t>
      </w:r>
      <w:r w:rsidR="004A6710" w:rsidRPr="004A6710">
        <w:rPr>
          <w:rFonts w:eastAsiaTheme="minorEastAsia"/>
          <w:kern w:val="0"/>
          <w:sz w:val="24"/>
        </w:rPr>
        <w:t>主动了解宏观经济形势和企业运营状况，学习履职需要的有关知识，不断提高</w:t>
      </w:r>
      <w:proofErr w:type="gramStart"/>
      <w:r w:rsidR="004A6710" w:rsidRPr="004A6710">
        <w:rPr>
          <w:rFonts w:eastAsiaTheme="minorEastAsia"/>
          <w:kern w:val="0"/>
          <w:sz w:val="24"/>
        </w:rPr>
        <w:t>履</w:t>
      </w:r>
      <w:proofErr w:type="gramEnd"/>
      <w:r w:rsidR="004A6710" w:rsidRPr="004A6710">
        <w:rPr>
          <w:rFonts w:eastAsiaTheme="minorEastAsia"/>
          <w:kern w:val="0"/>
          <w:sz w:val="24"/>
        </w:rPr>
        <w:t>职能力</w:t>
      </w:r>
      <w:r w:rsidR="004A6710">
        <w:rPr>
          <w:rFonts w:eastAsiaTheme="minorEastAsia" w:hint="eastAsia"/>
          <w:kern w:val="0"/>
          <w:sz w:val="24"/>
        </w:rPr>
        <w:t>，</w:t>
      </w:r>
      <w:r w:rsidRPr="00D5763A">
        <w:rPr>
          <w:rFonts w:eastAsiaTheme="minorEastAsia" w:hAnsiTheme="minorEastAsia"/>
          <w:kern w:val="0"/>
          <w:sz w:val="24"/>
        </w:rPr>
        <w:t>为提高董事会决策科学性，为客观公正地保护广大投资者特别是中小股民的合法权益，为促进公司稳健经营，创造良好业绩，</w:t>
      </w:r>
      <w:r w:rsidRPr="00D5763A">
        <w:rPr>
          <w:rFonts w:eastAsiaTheme="minorEastAsia" w:hAnsiTheme="minorEastAsia"/>
          <w:color w:val="000000"/>
          <w:kern w:val="0"/>
          <w:sz w:val="24"/>
        </w:rPr>
        <w:t>尽力发挥独立董事应有的作用。</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hAnsiTheme="minorEastAsia"/>
          <w:kern w:val="0"/>
          <w:sz w:val="24"/>
        </w:rPr>
        <w:t>公司董事会、管理层在我履行职责过程中给予了积极有效的配合和支持，在此表示感谢。</w:t>
      </w:r>
    </w:p>
    <w:p w:rsidR="00C33BC1" w:rsidRPr="00D5763A" w:rsidRDefault="00C33BC1" w:rsidP="00D54BE6">
      <w:pPr>
        <w:autoSpaceDE w:val="0"/>
        <w:autoSpaceDN w:val="0"/>
        <w:adjustRightInd w:val="0"/>
        <w:snapToGrid w:val="0"/>
        <w:spacing w:line="300" w:lineRule="auto"/>
        <w:ind w:firstLineChars="200" w:firstLine="480"/>
        <w:jc w:val="left"/>
        <w:rPr>
          <w:rFonts w:eastAsiaTheme="minorEastAsia"/>
          <w:color w:val="000000"/>
          <w:kern w:val="0"/>
          <w:sz w:val="24"/>
        </w:rPr>
      </w:pPr>
    </w:p>
    <w:p w:rsidR="00C33BC1" w:rsidRPr="00D5763A" w:rsidRDefault="00C33BC1" w:rsidP="00D54BE6">
      <w:pPr>
        <w:autoSpaceDE w:val="0"/>
        <w:autoSpaceDN w:val="0"/>
        <w:adjustRightInd w:val="0"/>
        <w:snapToGrid w:val="0"/>
        <w:spacing w:line="300" w:lineRule="auto"/>
        <w:ind w:firstLineChars="2100" w:firstLine="5040"/>
        <w:jc w:val="left"/>
        <w:rPr>
          <w:rFonts w:eastAsiaTheme="minorEastAsia"/>
          <w:color w:val="000000"/>
          <w:kern w:val="0"/>
          <w:sz w:val="24"/>
        </w:rPr>
      </w:pPr>
      <w:r w:rsidRPr="00D5763A">
        <w:rPr>
          <w:rFonts w:eastAsiaTheme="minorEastAsia" w:hAnsiTheme="minorEastAsia"/>
          <w:color w:val="000000"/>
          <w:kern w:val="0"/>
          <w:sz w:val="24"/>
        </w:rPr>
        <w:t>独立董事：关瑞章</w:t>
      </w:r>
    </w:p>
    <w:p w:rsidR="00C33BC1" w:rsidRPr="00D5763A" w:rsidRDefault="00C33BC1" w:rsidP="00D54BE6">
      <w:pPr>
        <w:autoSpaceDE w:val="0"/>
        <w:autoSpaceDN w:val="0"/>
        <w:adjustRightInd w:val="0"/>
        <w:snapToGrid w:val="0"/>
        <w:spacing w:line="300" w:lineRule="auto"/>
        <w:ind w:firstLineChars="1950" w:firstLine="4680"/>
        <w:jc w:val="left"/>
        <w:rPr>
          <w:rFonts w:eastAsiaTheme="minorEastAsia"/>
          <w:color w:val="000000"/>
          <w:kern w:val="0"/>
          <w:sz w:val="24"/>
        </w:rPr>
      </w:pPr>
      <w:r w:rsidRPr="00D5763A">
        <w:rPr>
          <w:rFonts w:eastAsiaTheme="minorEastAsia"/>
          <w:color w:val="000000"/>
          <w:kern w:val="0"/>
          <w:sz w:val="24"/>
        </w:rPr>
        <w:t xml:space="preserve"> </w:t>
      </w:r>
      <w:r w:rsidRPr="00D5763A">
        <w:rPr>
          <w:rFonts w:eastAsiaTheme="minorEastAsia" w:hAnsiTheme="minorEastAsia"/>
          <w:color w:val="000000"/>
          <w:kern w:val="0"/>
          <w:sz w:val="24"/>
        </w:rPr>
        <w:t>二〇</w:t>
      </w:r>
      <w:r w:rsidR="00927315" w:rsidRPr="00D5763A">
        <w:rPr>
          <w:rFonts w:eastAsiaTheme="minorEastAsia" w:hAnsiTheme="minorEastAsia"/>
          <w:color w:val="000000"/>
          <w:kern w:val="0"/>
          <w:sz w:val="24"/>
        </w:rPr>
        <w:t>二〇</w:t>
      </w:r>
      <w:r w:rsidRPr="00D5763A">
        <w:rPr>
          <w:rFonts w:eastAsiaTheme="minorEastAsia" w:hAnsiTheme="minorEastAsia"/>
          <w:color w:val="000000"/>
          <w:kern w:val="0"/>
          <w:sz w:val="24"/>
        </w:rPr>
        <w:t>年</w:t>
      </w:r>
      <w:r w:rsidR="00927315">
        <w:rPr>
          <w:rFonts w:eastAsiaTheme="minorEastAsia" w:hAnsiTheme="minorEastAsia" w:hint="eastAsia"/>
          <w:color w:val="000000"/>
          <w:kern w:val="0"/>
          <w:sz w:val="24"/>
        </w:rPr>
        <w:t>二</w:t>
      </w:r>
      <w:r w:rsidRPr="00D5763A">
        <w:rPr>
          <w:rFonts w:eastAsiaTheme="minorEastAsia" w:hAnsiTheme="minorEastAsia"/>
          <w:color w:val="000000"/>
          <w:kern w:val="0"/>
          <w:sz w:val="24"/>
        </w:rPr>
        <w:t>月二十</w:t>
      </w:r>
      <w:r w:rsidR="00927315">
        <w:rPr>
          <w:rFonts w:eastAsiaTheme="minorEastAsia" w:hAnsiTheme="minorEastAsia" w:hint="eastAsia"/>
          <w:color w:val="000000"/>
          <w:kern w:val="0"/>
          <w:sz w:val="24"/>
        </w:rPr>
        <w:t>七</w:t>
      </w:r>
      <w:r w:rsidRPr="00D5763A">
        <w:rPr>
          <w:rFonts w:eastAsiaTheme="minorEastAsia" w:hAnsiTheme="minorEastAsia"/>
          <w:color w:val="000000"/>
          <w:kern w:val="0"/>
          <w:sz w:val="24"/>
        </w:rPr>
        <w:t>日</w:t>
      </w:r>
    </w:p>
    <w:p w:rsidR="00C33BC1" w:rsidRDefault="00C33BC1" w:rsidP="00D5763A">
      <w:pPr>
        <w:autoSpaceDE w:val="0"/>
        <w:autoSpaceDN w:val="0"/>
        <w:adjustRightInd w:val="0"/>
        <w:snapToGrid w:val="0"/>
        <w:spacing w:line="300" w:lineRule="auto"/>
        <w:jc w:val="center"/>
        <w:rPr>
          <w:rFonts w:eastAsiaTheme="minorEastAsia"/>
          <w:b/>
          <w:color w:val="FF0000"/>
          <w:kern w:val="0"/>
          <w:sz w:val="32"/>
          <w:szCs w:val="32"/>
        </w:rPr>
      </w:pPr>
    </w:p>
    <w:p w:rsidR="00C33BC1" w:rsidRPr="00D5763A" w:rsidRDefault="00C33BC1" w:rsidP="00D5763A">
      <w:pPr>
        <w:autoSpaceDE w:val="0"/>
        <w:autoSpaceDN w:val="0"/>
        <w:adjustRightInd w:val="0"/>
        <w:snapToGrid w:val="0"/>
        <w:spacing w:line="300" w:lineRule="auto"/>
        <w:jc w:val="center"/>
        <w:rPr>
          <w:rFonts w:eastAsiaTheme="minorEastAsia"/>
          <w:b/>
          <w:color w:val="000000"/>
          <w:kern w:val="0"/>
          <w:sz w:val="32"/>
          <w:szCs w:val="32"/>
        </w:rPr>
      </w:pPr>
      <w:r w:rsidRPr="00D5763A">
        <w:rPr>
          <w:rFonts w:eastAsiaTheme="minorEastAsia" w:hAnsiTheme="minorEastAsia"/>
          <w:b/>
          <w:color w:val="000000"/>
          <w:kern w:val="0"/>
          <w:sz w:val="32"/>
          <w:szCs w:val="32"/>
        </w:rPr>
        <w:lastRenderedPageBreak/>
        <w:t>独立董事</w:t>
      </w:r>
      <w:r w:rsidRPr="00D5763A">
        <w:rPr>
          <w:rFonts w:eastAsiaTheme="minorEastAsia"/>
          <w:b/>
          <w:bCs/>
          <w:color w:val="000000"/>
          <w:kern w:val="0"/>
          <w:sz w:val="32"/>
          <w:szCs w:val="32"/>
        </w:rPr>
        <w:t>201</w:t>
      </w:r>
      <w:r w:rsidR="00964CF7">
        <w:rPr>
          <w:rFonts w:eastAsiaTheme="minorEastAsia" w:hint="eastAsia"/>
          <w:b/>
          <w:bCs/>
          <w:color w:val="000000"/>
          <w:kern w:val="0"/>
          <w:sz w:val="32"/>
          <w:szCs w:val="32"/>
        </w:rPr>
        <w:t>9</w:t>
      </w:r>
      <w:r w:rsidRPr="00D5763A">
        <w:rPr>
          <w:rFonts w:eastAsiaTheme="minorEastAsia" w:hAnsiTheme="minorEastAsia"/>
          <w:b/>
          <w:color w:val="000000"/>
          <w:kern w:val="0"/>
          <w:sz w:val="32"/>
          <w:szCs w:val="32"/>
        </w:rPr>
        <w:t>年度述职报告</w:t>
      </w:r>
    </w:p>
    <w:p w:rsidR="00C33BC1" w:rsidRPr="00D5763A" w:rsidRDefault="00C33BC1" w:rsidP="00D5763A">
      <w:pPr>
        <w:autoSpaceDE w:val="0"/>
        <w:autoSpaceDN w:val="0"/>
        <w:adjustRightInd w:val="0"/>
        <w:snapToGrid w:val="0"/>
        <w:spacing w:line="300" w:lineRule="auto"/>
        <w:jc w:val="center"/>
        <w:rPr>
          <w:rFonts w:eastAsiaTheme="minorEastAsia"/>
          <w:b/>
          <w:kern w:val="0"/>
          <w:sz w:val="32"/>
          <w:szCs w:val="32"/>
        </w:rPr>
      </w:pPr>
      <w:r w:rsidRPr="00D5763A">
        <w:rPr>
          <w:rFonts w:eastAsiaTheme="minorEastAsia" w:hAnsiTheme="minorEastAsia"/>
          <w:b/>
          <w:kern w:val="0"/>
          <w:sz w:val="32"/>
          <w:szCs w:val="32"/>
        </w:rPr>
        <w:t>（报告人：孔平涛）</w:t>
      </w:r>
    </w:p>
    <w:p w:rsidR="00C33BC1" w:rsidRPr="00D5763A" w:rsidRDefault="00C33BC1" w:rsidP="00D5763A">
      <w:pPr>
        <w:autoSpaceDE w:val="0"/>
        <w:autoSpaceDN w:val="0"/>
        <w:adjustRightInd w:val="0"/>
        <w:snapToGrid w:val="0"/>
        <w:spacing w:line="300" w:lineRule="auto"/>
        <w:rPr>
          <w:rFonts w:eastAsiaTheme="minorEastAsia"/>
          <w:color w:val="000000"/>
          <w:kern w:val="0"/>
          <w:sz w:val="24"/>
        </w:rPr>
      </w:pPr>
      <w:r w:rsidRPr="00D5763A">
        <w:rPr>
          <w:rFonts w:eastAsiaTheme="minorEastAsia" w:hAnsiTheme="minorEastAsia"/>
          <w:kern w:val="0"/>
          <w:sz w:val="24"/>
        </w:rPr>
        <w:t>各位</w:t>
      </w:r>
      <w:r w:rsidR="00BD59BF">
        <w:rPr>
          <w:rFonts w:eastAsiaTheme="minorEastAsia" w:hAnsiTheme="minorEastAsia" w:hint="eastAsia"/>
          <w:kern w:val="0"/>
          <w:sz w:val="24"/>
        </w:rPr>
        <w:t>股东</w:t>
      </w:r>
      <w:r w:rsidRPr="00D5763A">
        <w:rPr>
          <w:rFonts w:eastAsiaTheme="minorEastAsia" w:hAnsiTheme="minorEastAsia"/>
          <w:kern w:val="0"/>
          <w:sz w:val="24"/>
        </w:rPr>
        <w:t>：</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kern w:val="0"/>
          <w:sz w:val="24"/>
        </w:rPr>
        <w:t>作为福建天马科技集团股份有限公司（以下</w:t>
      </w:r>
      <w:r w:rsidRPr="00964CF7">
        <w:rPr>
          <w:rFonts w:ascii="宋体" w:hAnsi="宋体"/>
          <w:kern w:val="0"/>
          <w:sz w:val="24"/>
        </w:rPr>
        <w:t>简称“公司”</w:t>
      </w:r>
      <w:r w:rsidRPr="00D5763A">
        <w:rPr>
          <w:rFonts w:eastAsiaTheme="minorEastAsia" w:hAnsiTheme="minorEastAsia"/>
          <w:kern w:val="0"/>
          <w:sz w:val="24"/>
        </w:rPr>
        <w:t>）的独立董事，</w:t>
      </w:r>
      <w:r w:rsidRPr="00D5763A">
        <w:rPr>
          <w:rFonts w:eastAsiaTheme="minorEastAsia"/>
          <w:kern w:val="0"/>
          <w:sz w:val="24"/>
        </w:rPr>
        <w:t>201</w:t>
      </w:r>
      <w:r w:rsidR="00F43483">
        <w:rPr>
          <w:rFonts w:eastAsiaTheme="minorEastAsia" w:hint="eastAsia"/>
          <w:kern w:val="0"/>
          <w:sz w:val="24"/>
        </w:rPr>
        <w:t>9</w:t>
      </w:r>
      <w:r w:rsidRPr="00D5763A">
        <w:rPr>
          <w:rFonts w:eastAsiaTheme="minorEastAsia" w:hAnsiTheme="minorEastAsia"/>
          <w:kern w:val="0"/>
          <w:sz w:val="24"/>
        </w:rPr>
        <w:t>年，本人严格按照《公司法》、《上市公司治理准则》、《关于在上市公司建立独立董事制度的指导意见》、《</w:t>
      </w:r>
      <w:r w:rsidRPr="00D5763A">
        <w:rPr>
          <w:rStyle w:val="fontstyle01"/>
          <w:rFonts w:ascii="Times New Roman" w:eastAsiaTheme="minorEastAsia" w:hAnsiTheme="minorEastAsia" w:hint="default"/>
        </w:rPr>
        <w:t>上海证券交易所股票上市规则</w:t>
      </w:r>
      <w:r w:rsidRPr="00D5763A">
        <w:rPr>
          <w:rFonts w:eastAsiaTheme="minorEastAsia" w:hAnsiTheme="minorEastAsia"/>
          <w:kern w:val="0"/>
          <w:sz w:val="24"/>
        </w:rPr>
        <w:t>》等法律法规和《公司章程》、《独立董事工作制度》等的规定，</w:t>
      </w:r>
      <w:r w:rsidRPr="00D5763A">
        <w:rPr>
          <w:rFonts w:eastAsiaTheme="minorEastAsia" w:hAnsiTheme="minorEastAsia"/>
          <w:sz w:val="24"/>
        </w:rPr>
        <w:t>认真履行独立董事职责，充分行使独立董事职权，勤勉尽责，切实</w:t>
      </w:r>
      <w:r w:rsidRPr="00D5763A">
        <w:rPr>
          <w:rFonts w:eastAsiaTheme="minorEastAsia" w:hAnsiTheme="minorEastAsia"/>
          <w:color w:val="000000"/>
          <w:kern w:val="0"/>
          <w:sz w:val="24"/>
        </w:rPr>
        <w:t>维护了公司整体利益和全体股东尤其是中小股东的合法权益。</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现将</w:t>
      </w:r>
      <w:r w:rsidRPr="00D5763A">
        <w:rPr>
          <w:rFonts w:eastAsiaTheme="minorEastAsia"/>
          <w:color w:val="000000"/>
          <w:kern w:val="0"/>
          <w:sz w:val="24"/>
        </w:rPr>
        <w:t>201</w:t>
      </w:r>
      <w:r w:rsidR="00262ED3">
        <w:rPr>
          <w:rFonts w:eastAsiaTheme="minorEastAsia" w:hint="eastAsia"/>
          <w:color w:val="000000"/>
          <w:kern w:val="0"/>
          <w:sz w:val="24"/>
        </w:rPr>
        <w:t>9</w:t>
      </w:r>
      <w:r w:rsidRPr="00D5763A">
        <w:rPr>
          <w:rFonts w:eastAsiaTheme="minorEastAsia" w:hAnsiTheme="minorEastAsia"/>
          <w:color w:val="000000"/>
          <w:kern w:val="0"/>
          <w:sz w:val="24"/>
        </w:rPr>
        <w:t>年度本人任职期间履职情况报告如下：</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一、出席会议情况</w:t>
      </w:r>
    </w:p>
    <w:p w:rsidR="007D507F" w:rsidRPr="00D5763A" w:rsidRDefault="007D507F" w:rsidP="007D507F">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color w:val="000000"/>
          <w:kern w:val="0"/>
          <w:sz w:val="24"/>
        </w:rPr>
        <w:t>201</w:t>
      </w:r>
      <w:r>
        <w:rPr>
          <w:rFonts w:eastAsiaTheme="minorEastAsia" w:hint="eastAsia"/>
          <w:color w:val="000000"/>
          <w:kern w:val="0"/>
          <w:sz w:val="24"/>
        </w:rPr>
        <w:t>9</w:t>
      </w:r>
      <w:r w:rsidRPr="00D5763A">
        <w:rPr>
          <w:rFonts w:eastAsiaTheme="minorEastAsia" w:hAnsiTheme="minorEastAsia"/>
          <w:color w:val="000000"/>
          <w:kern w:val="0"/>
          <w:sz w:val="24"/>
        </w:rPr>
        <w:t>年度，公司共召开</w:t>
      </w:r>
      <w:r>
        <w:rPr>
          <w:rFonts w:eastAsiaTheme="minorEastAsia" w:hint="eastAsia"/>
          <w:color w:val="000000"/>
          <w:kern w:val="0"/>
          <w:sz w:val="24"/>
        </w:rPr>
        <w:t>11</w:t>
      </w:r>
      <w:r w:rsidRPr="00D5763A">
        <w:rPr>
          <w:rFonts w:eastAsiaTheme="minorEastAsia" w:hAnsiTheme="minorEastAsia"/>
          <w:color w:val="000000"/>
          <w:kern w:val="0"/>
          <w:sz w:val="24"/>
        </w:rPr>
        <w:t>次董事会会议和</w:t>
      </w:r>
      <w:r>
        <w:rPr>
          <w:rFonts w:eastAsiaTheme="minorEastAsia" w:hint="eastAsia"/>
          <w:color w:val="000000"/>
          <w:kern w:val="0"/>
          <w:sz w:val="24"/>
        </w:rPr>
        <w:t>5</w:t>
      </w:r>
      <w:r w:rsidRPr="00D5763A">
        <w:rPr>
          <w:rFonts w:eastAsiaTheme="minorEastAsia" w:hAnsiTheme="minorEastAsia"/>
          <w:color w:val="000000"/>
          <w:kern w:val="0"/>
          <w:sz w:val="24"/>
        </w:rPr>
        <w:t>次股东大会会议，本人参加了全部会议，其中</w:t>
      </w:r>
      <w:r w:rsidRPr="00D5763A">
        <w:rPr>
          <w:rFonts w:eastAsiaTheme="minorEastAsia"/>
          <w:color w:val="000000"/>
          <w:kern w:val="0"/>
          <w:sz w:val="24"/>
        </w:rPr>
        <w:t>201</w:t>
      </w:r>
      <w:r>
        <w:rPr>
          <w:rFonts w:eastAsiaTheme="minorEastAsia" w:hint="eastAsia"/>
          <w:color w:val="000000"/>
          <w:kern w:val="0"/>
          <w:sz w:val="24"/>
        </w:rPr>
        <w:t>9</w:t>
      </w:r>
      <w:r w:rsidRPr="00D5763A">
        <w:rPr>
          <w:rFonts w:eastAsiaTheme="minorEastAsia" w:hAnsiTheme="minorEastAsia"/>
          <w:color w:val="000000"/>
          <w:kern w:val="0"/>
          <w:sz w:val="24"/>
        </w:rPr>
        <w:t>年第</w:t>
      </w:r>
      <w:r w:rsidR="0016124A">
        <w:rPr>
          <w:rFonts w:eastAsiaTheme="minorEastAsia" w:hAnsiTheme="minorEastAsia" w:hint="eastAsia"/>
          <w:color w:val="000000"/>
          <w:kern w:val="0"/>
          <w:sz w:val="24"/>
        </w:rPr>
        <w:t>二</w:t>
      </w:r>
      <w:r w:rsidRPr="00D5763A">
        <w:rPr>
          <w:rFonts w:eastAsiaTheme="minorEastAsia" w:hAnsiTheme="minorEastAsia"/>
          <w:color w:val="000000"/>
          <w:kern w:val="0"/>
          <w:sz w:val="24"/>
        </w:rPr>
        <w:t>次临时股东大会为委托出席。本着勤勉尽责的态度，本人认真仔细审阅了会议议案及相关材料，积极参与各议题的讨论并提出建议；对董事会各项议案及公司其他事项没有提出异议；对各次董事会会议审议的相关议案均投了赞成票；对于股东大会，本人</w:t>
      </w:r>
      <w:r w:rsidRPr="00D5763A">
        <w:rPr>
          <w:rStyle w:val="fontstyle01"/>
          <w:rFonts w:ascii="Times New Roman" w:eastAsiaTheme="minorEastAsia" w:hAnsiTheme="minorEastAsia" w:hint="default"/>
        </w:rPr>
        <w:t>认真听取了与会股东的意见和建议</w:t>
      </w:r>
      <w:r w:rsidRPr="00D5763A">
        <w:rPr>
          <w:rFonts w:eastAsiaTheme="minorEastAsia" w:hAnsiTheme="minorEastAsia"/>
          <w:color w:val="000000"/>
          <w:kern w:val="0"/>
          <w:sz w:val="24"/>
        </w:rPr>
        <w:t>。</w:t>
      </w:r>
    </w:p>
    <w:p w:rsidR="00C33BC1" w:rsidRPr="00D5763A" w:rsidRDefault="00C33BC1" w:rsidP="00D5763A">
      <w:pPr>
        <w:autoSpaceDE w:val="0"/>
        <w:autoSpaceDN w:val="0"/>
        <w:adjustRightInd w:val="0"/>
        <w:snapToGrid w:val="0"/>
        <w:spacing w:line="300" w:lineRule="auto"/>
        <w:ind w:firstLineChars="200" w:firstLine="480"/>
        <w:jc w:val="left"/>
        <w:rPr>
          <w:rStyle w:val="fontstyle01"/>
          <w:rFonts w:ascii="Times New Roman" w:eastAsiaTheme="minorEastAsia" w:hAnsi="Times New Roman" w:hint="default"/>
        </w:rPr>
      </w:pPr>
      <w:r w:rsidRPr="00D5763A">
        <w:rPr>
          <w:rStyle w:val="fontstyle01"/>
          <w:rFonts w:ascii="Times New Roman" w:eastAsiaTheme="minorEastAsia" w:hAnsiTheme="minorEastAsia" w:hint="default"/>
        </w:rPr>
        <w:t>本人出席董事会的会议情况如下：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4"/>
        <w:gridCol w:w="1704"/>
        <w:gridCol w:w="1704"/>
        <w:gridCol w:w="1705"/>
      </w:tblGrid>
      <w:tr w:rsidR="00C33BC1" w:rsidRPr="00D5763A" w:rsidTr="007D2B11">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应出席次数</w:t>
            </w:r>
          </w:p>
        </w:tc>
        <w:tc>
          <w:tcPr>
            <w:tcW w:w="1891" w:type="dxa"/>
            <w:vAlign w:val="center"/>
          </w:tcPr>
          <w:p w:rsidR="00C33BC1" w:rsidRPr="00D5763A" w:rsidRDefault="00C33BC1" w:rsidP="00D5763A">
            <w:pPr>
              <w:autoSpaceDE w:val="0"/>
              <w:autoSpaceDN w:val="0"/>
              <w:adjustRightInd w:val="0"/>
              <w:snapToGrid w:val="0"/>
              <w:spacing w:line="300" w:lineRule="auto"/>
              <w:jc w:val="center"/>
              <w:rPr>
                <w:rFonts w:eastAsiaTheme="minorEastAsia"/>
                <w:color w:val="000000"/>
                <w:kern w:val="0"/>
                <w:sz w:val="24"/>
              </w:rPr>
            </w:pPr>
            <w:r w:rsidRPr="00D5763A">
              <w:rPr>
                <w:rFonts w:eastAsiaTheme="minorEastAsia" w:hAnsiTheme="minorEastAsia"/>
                <w:color w:val="000000"/>
                <w:kern w:val="0"/>
                <w:sz w:val="24"/>
              </w:rPr>
              <w:t>亲自出席</w:t>
            </w:r>
          </w:p>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会议次数</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委托出席次数</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缺席次数</w:t>
            </w:r>
          </w:p>
        </w:tc>
        <w:tc>
          <w:tcPr>
            <w:tcW w:w="1892" w:type="dxa"/>
            <w:vAlign w:val="center"/>
          </w:tcPr>
          <w:p w:rsidR="00C33BC1" w:rsidRPr="00D5763A" w:rsidRDefault="00C33BC1" w:rsidP="00D5763A">
            <w:pPr>
              <w:widowControl/>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是否连续两次未亲自出席</w:t>
            </w:r>
          </w:p>
        </w:tc>
      </w:tr>
      <w:tr w:rsidR="00C33BC1" w:rsidRPr="00D5763A" w:rsidTr="007D2B11">
        <w:tc>
          <w:tcPr>
            <w:tcW w:w="1891" w:type="dxa"/>
            <w:vAlign w:val="center"/>
          </w:tcPr>
          <w:p w:rsidR="00C33BC1" w:rsidRPr="00D5763A" w:rsidRDefault="00123C5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Pr>
                <w:rStyle w:val="fontstyle01"/>
                <w:rFonts w:ascii="Times New Roman" w:eastAsiaTheme="minorEastAsia" w:hAnsi="Times New Roman" w:hint="default"/>
              </w:rPr>
              <w:t>11</w:t>
            </w:r>
          </w:p>
        </w:tc>
        <w:tc>
          <w:tcPr>
            <w:tcW w:w="1891" w:type="dxa"/>
            <w:vAlign w:val="center"/>
          </w:tcPr>
          <w:p w:rsidR="00C33BC1" w:rsidRPr="00D5763A" w:rsidRDefault="00123C5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Pr>
                <w:rStyle w:val="fontstyle01"/>
                <w:rFonts w:ascii="Times New Roman" w:eastAsiaTheme="minorEastAsia" w:hAnsi="Times New Roman" w:hint="default"/>
              </w:rPr>
              <w:t>11</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imes New Roman" w:hint="default"/>
              </w:rPr>
              <w:t>0</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imes New Roman" w:hint="default"/>
              </w:rPr>
              <w:t>0</w:t>
            </w:r>
          </w:p>
        </w:tc>
        <w:tc>
          <w:tcPr>
            <w:tcW w:w="1892"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heme="minorEastAsia" w:hint="default"/>
              </w:rPr>
              <w:t>否</w:t>
            </w:r>
          </w:p>
        </w:tc>
      </w:tr>
    </w:tbl>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本人认为，</w:t>
      </w:r>
      <w:r w:rsidRPr="00D5763A">
        <w:rPr>
          <w:rFonts w:eastAsiaTheme="minorEastAsia"/>
          <w:color w:val="000000"/>
          <w:kern w:val="0"/>
          <w:sz w:val="24"/>
        </w:rPr>
        <w:t>201</w:t>
      </w:r>
      <w:r w:rsidR="00123C51">
        <w:rPr>
          <w:rFonts w:eastAsiaTheme="minorEastAsia" w:hint="eastAsia"/>
          <w:color w:val="000000"/>
          <w:kern w:val="0"/>
          <w:sz w:val="24"/>
        </w:rPr>
        <w:t>9</w:t>
      </w:r>
      <w:r w:rsidRPr="00D5763A">
        <w:rPr>
          <w:rFonts w:eastAsiaTheme="minorEastAsia" w:hAnsiTheme="minorEastAsia"/>
          <w:color w:val="000000"/>
          <w:kern w:val="0"/>
          <w:sz w:val="24"/>
        </w:rPr>
        <w:t>年度公司相关董事会会议和股东大会会议的召集、召开程序符合《公司法》和《公司章程》的规定，重大经营决策事项和其他重大事项</w:t>
      </w:r>
      <w:proofErr w:type="gramStart"/>
      <w:r w:rsidRPr="00D5763A">
        <w:rPr>
          <w:rFonts w:eastAsiaTheme="minorEastAsia" w:hAnsiTheme="minorEastAsia"/>
          <w:color w:val="000000"/>
          <w:kern w:val="0"/>
          <w:sz w:val="24"/>
        </w:rPr>
        <w:t>均履行</w:t>
      </w:r>
      <w:proofErr w:type="gramEnd"/>
      <w:r w:rsidRPr="00D5763A">
        <w:rPr>
          <w:rFonts w:eastAsiaTheme="minorEastAsia" w:hAnsiTheme="minorEastAsia"/>
          <w:color w:val="000000"/>
          <w:kern w:val="0"/>
          <w:sz w:val="24"/>
        </w:rPr>
        <w:t>了相关的审批程序。</w:t>
      </w:r>
    </w:p>
    <w:p w:rsidR="00D02332" w:rsidRPr="00D5763A" w:rsidRDefault="00D02332" w:rsidP="00D02332">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二、发表</w:t>
      </w:r>
      <w:r>
        <w:rPr>
          <w:rFonts w:eastAsiaTheme="minorEastAsia" w:hAnsiTheme="minorEastAsia" w:hint="eastAsia"/>
          <w:b/>
          <w:color w:val="000000"/>
          <w:kern w:val="0"/>
          <w:sz w:val="24"/>
        </w:rPr>
        <w:t>事前认可意见和</w:t>
      </w:r>
      <w:r w:rsidRPr="00D5763A">
        <w:rPr>
          <w:rFonts w:eastAsiaTheme="minorEastAsia" w:hAnsiTheme="minorEastAsia"/>
          <w:b/>
          <w:color w:val="000000"/>
          <w:kern w:val="0"/>
          <w:sz w:val="24"/>
        </w:rPr>
        <w:t>独立意见情况</w:t>
      </w:r>
    </w:p>
    <w:p w:rsidR="00D02332" w:rsidRDefault="00D02332" w:rsidP="00D02332">
      <w:pPr>
        <w:autoSpaceDE w:val="0"/>
        <w:autoSpaceDN w:val="0"/>
        <w:adjustRightInd w:val="0"/>
        <w:snapToGrid w:val="0"/>
        <w:spacing w:line="300" w:lineRule="auto"/>
        <w:ind w:firstLineChars="200" w:firstLine="480"/>
        <w:jc w:val="left"/>
        <w:rPr>
          <w:color w:val="000000"/>
          <w:sz w:val="24"/>
        </w:rPr>
      </w:pPr>
      <w:r>
        <w:rPr>
          <w:rFonts w:eastAsiaTheme="minorEastAsia" w:hint="eastAsia"/>
          <w:kern w:val="0"/>
          <w:sz w:val="24"/>
        </w:rPr>
        <w:t>1</w:t>
      </w:r>
      <w:r>
        <w:rPr>
          <w:rFonts w:eastAsiaTheme="minorEastAsia" w:hint="eastAsia"/>
          <w:kern w:val="0"/>
          <w:sz w:val="24"/>
        </w:rPr>
        <w:t>、</w:t>
      </w:r>
      <w:r>
        <w:rPr>
          <w:rFonts w:eastAsiaTheme="minorEastAsia" w:hint="eastAsia"/>
          <w:kern w:val="0"/>
          <w:sz w:val="24"/>
        </w:rPr>
        <w:t>2019</w:t>
      </w:r>
      <w:r>
        <w:rPr>
          <w:rFonts w:eastAsiaTheme="minorEastAsia" w:hint="eastAsia"/>
          <w:kern w:val="0"/>
          <w:sz w:val="24"/>
        </w:rPr>
        <w:t>年</w:t>
      </w:r>
      <w:r>
        <w:rPr>
          <w:rFonts w:eastAsiaTheme="minorEastAsia" w:hint="eastAsia"/>
          <w:kern w:val="0"/>
          <w:sz w:val="24"/>
        </w:rPr>
        <w:t>4</w:t>
      </w:r>
      <w:r>
        <w:rPr>
          <w:rFonts w:eastAsiaTheme="minorEastAsia" w:hint="eastAsia"/>
          <w:kern w:val="0"/>
          <w:sz w:val="24"/>
        </w:rPr>
        <w:t>月</w:t>
      </w:r>
      <w:r>
        <w:rPr>
          <w:rFonts w:eastAsiaTheme="minorEastAsia" w:hint="eastAsia"/>
          <w:kern w:val="0"/>
          <w:sz w:val="24"/>
        </w:rPr>
        <w:t>29</w:t>
      </w:r>
      <w:r>
        <w:rPr>
          <w:rFonts w:eastAsiaTheme="minorEastAsia" w:hint="eastAsia"/>
          <w:kern w:val="0"/>
          <w:sz w:val="24"/>
        </w:rPr>
        <w:t>日，在公司第三届董事会第十次会议上，对</w:t>
      </w:r>
      <w:r w:rsidRPr="00EA6F2A">
        <w:rPr>
          <w:rFonts w:hint="eastAsia"/>
          <w:color w:val="000000" w:themeColor="text1"/>
          <w:sz w:val="24"/>
        </w:rPr>
        <w:t>《</w:t>
      </w:r>
      <w:r w:rsidRPr="00EA6F2A">
        <w:rPr>
          <w:rFonts w:hint="eastAsia"/>
          <w:color w:val="000000" w:themeColor="text1"/>
          <w:sz w:val="24"/>
        </w:rPr>
        <w:t>201</w:t>
      </w:r>
      <w:r>
        <w:rPr>
          <w:rFonts w:hint="eastAsia"/>
          <w:color w:val="000000" w:themeColor="text1"/>
          <w:sz w:val="24"/>
        </w:rPr>
        <w:t>8</w:t>
      </w:r>
      <w:r w:rsidRPr="00EA6F2A">
        <w:rPr>
          <w:rFonts w:hint="eastAsia"/>
          <w:color w:val="000000" w:themeColor="text1"/>
          <w:sz w:val="24"/>
        </w:rPr>
        <w:t>年度利润分配预案》</w:t>
      </w:r>
      <w:r>
        <w:rPr>
          <w:rFonts w:hint="eastAsia"/>
          <w:color w:val="000000" w:themeColor="text1"/>
          <w:sz w:val="24"/>
        </w:rPr>
        <w:t>、</w:t>
      </w:r>
      <w:r w:rsidRPr="00FF3891">
        <w:rPr>
          <w:rFonts w:ascii="宋体" w:hAnsi="宋体" w:cs="宋体" w:hint="eastAsia"/>
          <w:color w:val="000000" w:themeColor="text1"/>
          <w:kern w:val="0"/>
          <w:sz w:val="24"/>
        </w:rPr>
        <w:t>《关于确认</w:t>
      </w:r>
      <w:r w:rsidRPr="00FF3891">
        <w:rPr>
          <w:color w:val="000000" w:themeColor="text1"/>
          <w:kern w:val="0"/>
          <w:sz w:val="24"/>
        </w:rPr>
        <w:t>201</w:t>
      </w:r>
      <w:r>
        <w:rPr>
          <w:rFonts w:hint="eastAsia"/>
          <w:color w:val="000000" w:themeColor="text1"/>
          <w:kern w:val="0"/>
          <w:sz w:val="24"/>
        </w:rPr>
        <w:t>8</w:t>
      </w:r>
      <w:r w:rsidRPr="00FF3891">
        <w:rPr>
          <w:rFonts w:hAnsi="宋体"/>
          <w:color w:val="000000" w:themeColor="text1"/>
          <w:kern w:val="0"/>
          <w:sz w:val="24"/>
        </w:rPr>
        <w:t>年度日常关联交易执行情况及</w:t>
      </w:r>
      <w:r w:rsidRPr="00FF3891">
        <w:rPr>
          <w:color w:val="000000" w:themeColor="text1"/>
          <w:kern w:val="0"/>
          <w:sz w:val="24"/>
        </w:rPr>
        <w:t>201</w:t>
      </w:r>
      <w:r>
        <w:rPr>
          <w:rFonts w:hint="eastAsia"/>
          <w:color w:val="000000" w:themeColor="text1"/>
          <w:kern w:val="0"/>
          <w:sz w:val="24"/>
        </w:rPr>
        <w:t>9</w:t>
      </w:r>
      <w:r w:rsidRPr="00FF3891">
        <w:rPr>
          <w:rFonts w:hAnsi="宋体"/>
          <w:color w:val="000000" w:themeColor="text1"/>
          <w:kern w:val="0"/>
          <w:sz w:val="24"/>
        </w:rPr>
        <w:t>年度日常关联交易预计的议案》</w:t>
      </w:r>
      <w:r>
        <w:rPr>
          <w:rFonts w:hAnsi="宋体" w:hint="eastAsia"/>
          <w:color w:val="000000" w:themeColor="text1"/>
          <w:kern w:val="0"/>
          <w:sz w:val="24"/>
        </w:rPr>
        <w:t>、</w:t>
      </w:r>
      <w:r w:rsidRPr="00437B8F">
        <w:rPr>
          <w:color w:val="000000"/>
          <w:sz w:val="24"/>
        </w:rPr>
        <w:t>《</w:t>
      </w:r>
      <w:r w:rsidRPr="00437B8F">
        <w:rPr>
          <w:rFonts w:hint="eastAsia"/>
          <w:color w:val="000000"/>
          <w:sz w:val="24"/>
        </w:rPr>
        <w:t>关于</w:t>
      </w:r>
      <w:r w:rsidRPr="00437B8F">
        <w:rPr>
          <w:color w:val="000000"/>
          <w:sz w:val="24"/>
        </w:rPr>
        <w:t>公司及子</w:t>
      </w:r>
      <w:r>
        <w:rPr>
          <w:rFonts w:hint="eastAsia"/>
          <w:color w:val="000000"/>
          <w:sz w:val="24"/>
        </w:rPr>
        <w:t>（孙）</w:t>
      </w:r>
      <w:r w:rsidRPr="00437B8F">
        <w:rPr>
          <w:color w:val="000000"/>
          <w:sz w:val="24"/>
        </w:rPr>
        <w:t>公司</w:t>
      </w:r>
      <w:r w:rsidRPr="00437B8F">
        <w:rPr>
          <w:rFonts w:hint="eastAsia"/>
          <w:color w:val="000000"/>
          <w:sz w:val="24"/>
        </w:rPr>
        <w:t>拟</w:t>
      </w:r>
      <w:r w:rsidRPr="00437B8F">
        <w:rPr>
          <w:color w:val="000000"/>
          <w:sz w:val="24"/>
        </w:rPr>
        <w:t>向银行申请综合授信额度</w:t>
      </w:r>
      <w:r w:rsidRPr="00437B8F">
        <w:rPr>
          <w:rFonts w:hint="eastAsia"/>
          <w:color w:val="000000"/>
          <w:sz w:val="24"/>
        </w:rPr>
        <w:t>及担保</w:t>
      </w:r>
      <w:r w:rsidRPr="00437B8F">
        <w:rPr>
          <w:color w:val="000000"/>
          <w:sz w:val="24"/>
        </w:rPr>
        <w:t>暨控股股东、实际控制人为公司</w:t>
      </w:r>
      <w:r w:rsidRPr="00AA5E55">
        <w:rPr>
          <w:snapToGrid w:val="0"/>
          <w:color w:val="000000"/>
          <w:kern w:val="0"/>
          <w:sz w:val="24"/>
        </w:rPr>
        <w:t>及子</w:t>
      </w:r>
      <w:r>
        <w:rPr>
          <w:rFonts w:hint="eastAsia"/>
          <w:snapToGrid w:val="0"/>
          <w:color w:val="000000"/>
          <w:kern w:val="0"/>
          <w:sz w:val="24"/>
        </w:rPr>
        <w:t>（孙）</w:t>
      </w:r>
      <w:r w:rsidRPr="00AA5E55">
        <w:rPr>
          <w:snapToGrid w:val="0"/>
          <w:color w:val="000000"/>
          <w:kern w:val="0"/>
          <w:sz w:val="24"/>
        </w:rPr>
        <w:t>公司</w:t>
      </w:r>
      <w:r w:rsidRPr="00437B8F">
        <w:rPr>
          <w:color w:val="000000"/>
          <w:sz w:val="24"/>
        </w:rPr>
        <w:t>提供</w:t>
      </w:r>
      <w:r w:rsidRPr="00437B8F">
        <w:rPr>
          <w:rFonts w:hint="eastAsia"/>
          <w:color w:val="000000"/>
          <w:sz w:val="24"/>
        </w:rPr>
        <w:t>关联</w:t>
      </w:r>
      <w:r w:rsidRPr="00437B8F">
        <w:rPr>
          <w:color w:val="000000"/>
          <w:sz w:val="24"/>
        </w:rPr>
        <w:t>担保的议案》</w:t>
      </w:r>
      <w:r>
        <w:rPr>
          <w:rFonts w:hint="eastAsia"/>
          <w:color w:val="000000"/>
          <w:sz w:val="24"/>
        </w:rPr>
        <w:t>和</w:t>
      </w:r>
      <w:r>
        <w:rPr>
          <w:sz w:val="24"/>
        </w:rPr>
        <w:t>《</w:t>
      </w:r>
      <w:r>
        <w:rPr>
          <w:rFonts w:hint="eastAsia"/>
          <w:sz w:val="24"/>
        </w:rPr>
        <w:t>关</w:t>
      </w:r>
      <w:r w:rsidRPr="003D0FEE">
        <w:rPr>
          <w:sz w:val="24"/>
        </w:rPr>
        <w:t>于</w:t>
      </w:r>
      <w:r w:rsidRPr="003D0FEE">
        <w:rPr>
          <w:sz w:val="24"/>
        </w:rPr>
        <w:t>201</w:t>
      </w:r>
      <w:r>
        <w:rPr>
          <w:rFonts w:hint="eastAsia"/>
          <w:sz w:val="24"/>
        </w:rPr>
        <w:t>9</w:t>
      </w:r>
      <w:r w:rsidRPr="003D0FEE">
        <w:rPr>
          <w:sz w:val="24"/>
        </w:rPr>
        <w:t>年度</w:t>
      </w:r>
      <w:r>
        <w:rPr>
          <w:rFonts w:hint="eastAsia"/>
          <w:sz w:val="24"/>
        </w:rPr>
        <w:t>为</w:t>
      </w:r>
      <w:r>
        <w:rPr>
          <w:sz w:val="24"/>
        </w:rPr>
        <w:t>客户提供买方信贷</w:t>
      </w:r>
      <w:r>
        <w:rPr>
          <w:rFonts w:hint="eastAsia"/>
          <w:sz w:val="24"/>
        </w:rPr>
        <w:t>融资</w:t>
      </w:r>
      <w:r>
        <w:rPr>
          <w:sz w:val="24"/>
        </w:rPr>
        <w:t>担保额度预计的议案》</w:t>
      </w:r>
      <w:r>
        <w:rPr>
          <w:rFonts w:hint="eastAsia"/>
          <w:sz w:val="24"/>
        </w:rPr>
        <w:t>等事项及议案，进行事前认可并</w:t>
      </w:r>
      <w:r w:rsidRPr="00EA6F2A">
        <w:rPr>
          <w:rFonts w:hint="eastAsia"/>
          <w:color w:val="000000" w:themeColor="text1"/>
          <w:sz w:val="24"/>
        </w:rPr>
        <w:t>发表事前认可意见</w:t>
      </w:r>
      <w:r>
        <w:rPr>
          <w:rFonts w:hint="eastAsia"/>
          <w:color w:val="000000" w:themeColor="text1"/>
          <w:sz w:val="24"/>
        </w:rPr>
        <w:t>和独立意见；同时，对</w:t>
      </w:r>
      <w:r>
        <w:rPr>
          <w:rFonts w:hint="eastAsia"/>
          <w:color w:val="000000" w:themeColor="text1"/>
          <w:sz w:val="24"/>
        </w:rPr>
        <w:t>2018</w:t>
      </w:r>
      <w:r>
        <w:rPr>
          <w:rFonts w:hint="eastAsia"/>
          <w:color w:val="000000" w:themeColor="text1"/>
          <w:sz w:val="24"/>
        </w:rPr>
        <w:t>年度</w:t>
      </w:r>
      <w:r w:rsidRPr="000C201F">
        <w:rPr>
          <w:rFonts w:hint="eastAsia"/>
          <w:color w:val="000000"/>
          <w:sz w:val="24"/>
        </w:rPr>
        <w:t>公司与关联方资金往来、累计和当期对外担保情况</w:t>
      </w:r>
      <w:r>
        <w:rPr>
          <w:rFonts w:hint="eastAsia"/>
          <w:color w:val="000000"/>
          <w:sz w:val="24"/>
        </w:rPr>
        <w:t>、</w:t>
      </w:r>
      <w:r w:rsidRPr="008274A7">
        <w:rPr>
          <w:rFonts w:hint="eastAsia"/>
          <w:color w:val="000000"/>
          <w:sz w:val="24"/>
        </w:rPr>
        <w:t>《</w:t>
      </w:r>
      <w:r w:rsidRPr="004D1F4E">
        <w:rPr>
          <w:rFonts w:hAnsi="宋体"/>
          <w:sz w:val="24"/>
        </w:rPr>
        <w:t>关于</w:t>
      </w:r>
      <w:r w:rsidRPr="004D1F4E">
        <w:rPr>
          <w:sz w:val="24"/>
        </w:rPr>
        <w:t>201</w:t>
      </w:r>
      <w:r>
        <w:rPr>
          <w:rFonts w:hint="eastAsia"/>
          <w:sz w:val="24"/>
        </w:rPr>
        <w:t>9</w:t>
      </w:r>
      <w:r w:rsidRPr="004D1F4E">
        <w:rPr>
          <w:rFonts w:hAnsi="宋体"/>
          <w:sz w:val="24"/>
        </w:rPr>
        <w:t>年度利用自有资金开展</w:t>
      </w:r>
      <w:r>
        <w:rPr>
          <w:rFonts w:hAnsi="宋体"/>
          <w:sz w:val="24"/>
        </w:rPr>
        <w:t>现金管理</w:t>
      </w:r>
      <w:r w:rsidRPr="004D1F4E">
        <w:rPr>
          <w:rFonts w:hAnsi="宋体"/>
          <w:sz w:val="24"/>
        </w:rPr>
        <w:t>的</w:t>
      </w:r>
      <w:r w:rsidRPr="004D1F4E">
        <w:rPr>
          <w:rFonts w:hAnsi="宋体"/>
          <w:color w:val="000000"/>
          <w:sz w:val="24"/>
        </w:rPr>
        <w:t>议案》</w:t>
      </w:r>
      <w:r>
        <w:rPr>
          <w:rFonts w:hAnsi="宋体" w:hint="eastAsia"/>
          <w:color w:val="000000"/>
          <w:sz w:val="24"/>
        </w:rPr>
        <w:t>、</w:t>
      </w:r>
      <w:r w:rsidRPr="008274A7">
        <w:rPr>
          <w:rFonts w:hint="eastAsia"/>
          <w:color w:val="000000"/>
          <w:sz w:val="24"/>
        </w:rPr>
        <w:t>《</w:t>
      </w:r>
      <w:r w:rsidRPr="006B5E54">
        <w:rPr>
          <w:rFonts w:hint="eastAsia"/>
          <w:color w:val="000000"/>
          <w:sz w:val="24"/>
        </w:rPr>
        <w:t>关于</w:t>
      </w:r>
      <w:r w:rsidRPr="006B5E54">
        <w:rPr>
          <w:color w:val="000000"/>
          <w:sz w:val="24"/>
        </w:rPr>
        <w:t>201</w:t>
      </w:r>
      <w:r>
        <w:rPr>
          <w:rFonts w:hint="eastAsia"/>
          <w:color w:val="000000"/>
          <w:sz w:val="24"/>
        </w:rPr>
        <w:t>9</w:t>
      </w:r>
      <w:r w:rsidRPr="006B5E54">
        <w:rPr>
          <w:rFonts w:hint="eastAsia"/>
          <w:color w:val="000000"/>
          <w:sz w:val="24"/>
        </w:rPr>
        <w:t>年度</w:t>
      </w:r>
      <w:r w:rsidRPr="006B5E54">
        <w:rPr>
          <w:color w:val="000000"/>
          <w:sz w:val="24"/>
        </w:rPr>
        <w:t>开展套期保值</w:t>
      </w:r>
      <w:r w:rsidRPr="006B5E54">
        <w:rPr>
          <w:rFonts w:hint="eastAsia"/>
          <w:color w:val="000000"/>
          <w:sz w:val="24"/>
        </w:rPr>
        <w:t>业务的</w:t>
      </w:r>
      <w:r w:rsidRPr="008274A7">
        <w:rPr>
          <w:rFonts w:hint="eastAsia"/>
          <w:color w:val="000000"/>
          <w:sz w:val="24"/>
        </w:rPr>
        <w:t>议案》</w:t>
      </w:r>
      <w:r>
        <w:rPr>
          <w:rFonts w:hint="eastAsia"/>
          <w:color w:val="000000"/>
          <w:sz w:val="24"/>
        </w:rPr>
        <w:t>、</w:t>
      </w:r>
      <w:r>
        <w:rPr>
          <w:rFonts w:ascii="宋体" w:hAnsi="宋体" w:cs="宋体" w:hint="eastAsia"/>
          <w:color w:val="000000"/>
          <w:kern w:val="0"/>
          <w:sz w:val="24"/>
        </w:rPr>
        <w:t>《</w:t>
      </w:r>
      <w:r w:rsidRPr="00AA5E55">
        <w:rPr>
          <w:snapToGrid w:val="0"/>
          <w:color w:val="000000"/>
          <w:kern w:val="0"/>
          <w:sz w:val="24"/>
        </w:rPr>
        <w:t>关于使用公开发行可转债闲置募集资金进行现金管理的议案</w:t>
      </w:r>
      <w:r>
        <w:rPr>
          <w:rFonts w:ascii="宋体" w:hAnsi="宋体" w:cs="宋体" w:hint="eastAsia"/>
          <w:color w:val="000000"/>
          <w:kern w:val="0"/>
          <w:sz w:val="24"/>
        </w:rPr>
        <w:t>》、</w:t>
      </w:r>
      <w:r w:rsidRPr="008274A7">
        <w:rPr>
          <w:rFonts w:hint="eastAsia"/>
          <w:color w:val="000000"/>
          <w:sz w:val="24"/>
        </w:rPr>
        <w:t>《</w:t>
      </w:r>
      <w:r w:rsidRPr="00AA5E55">
        <w:rPr>
          <w:rFonts w:hint="eastAsia"/>
          <w:snapToGrid w:val="0"/>
          <w:color w:val="000000"/>
          <w:kern w:val="0"/>
          <w:sz w:val="24"/>
        </w:rPr>
        <w:t>关于执行新会计准则并变更相关会计政策</w:t>
      </w:r>
      <w:r w:rsidRPr="006B5E54">
        <w:rPr>
          <w:rFonts w:hint="eastAsia"/>
          <w:color w:val="000000"/>
          <w:sz w:val="24"/>
        </w:rPr>
        <w:t>的</w:t>
      </w:r>
      <w:r w:rsidRPr="008274A7">
        <w:rPr>
          <w:rFonts w:hint="eastAsia"/>
          <w:color w:val="000000"/>
          <w:sz w:val="24"/>
        </w:rPr>
        <w:t>议案》</w:t>
      </w:r>
      <w:r>
        <w:rPr>
          <w:rFonts w:hint="eastAsia"/>
          <w:color w:val="000000"/>
          <w:sz w:val="24"/>
        </w:rPr>
        <w:t>等事项和议案，发表了独立意见；</w:t>
      </w:r>
    </w:p>
    <w:p w:rsidR="00D02332" w:rsidRPr="00D5763A" w:rsidRDefault="00D02332" w:rsidP="00D02332">
      <w:pPr>
        <w:autoSpaceDE w:val="0"/>
        <w:autoSpaceDN w:val="0"/>
        <w:adjustRightInd w:val="0"/>
        <w:snapToGrid w:val="0"/>
        <w:spacing w:line="300" w:lineRule="auto"/>
        <w:ind w:firstLineChars="200" w:firstLine="480"/>
        <w:jc w:val="left"/>
        <w:rPr>
          <w:rFonts w:eastAsiaTheme="minorEastAsia"/>
          <w:color w:val="000000"/>
          <w:kern w:val="0"/>
          <w:sz w:val="24"/>
        </w:rPr>
      </w:pPr>
      <w:r>
        <w:rPr>
          <w:rFonts w:hint="eastAsia"/>
          <w:color w:val="000000"/>
          <w:sz w:val="24"/>
        </w:rPr>
        <w:t>2</w:t>
      </w:r>
      <w:r>
        <w:rPr>
          <w:rFonts w:hint="eastAsia"/>
          <w:color w:val="000000"/>
          <w:sz w:val="24"/>
        </w:rPr>
        <w:t>、</w:t>
      </w:r>
      <w:r w:rsidRPr="00D5763A">
        <w:rPr>
          <w:rFonts w:eastAsiaTheme="minorEastAsia"/>
          <w:kern w:val="0"/>
          <w:sz w:val="24"/>
        </w:rPr>
        <w:t>201</w:t>
      </w:r>
      <w:r>
        <w:rPr>
          <w:rFonts w:eastAsiaTheme="minorEastAsia" w:hint="eastAsia"/>
          <w:kern w:val="0"/>
          <w:sz w:val="24"/>
        </w:rPr>
        <w:t>9</w:t>
      </w:r>
      <w:r w:rsidRPr="00D5763A">
        <w:rPr>
          <w:rFonts w:eastAsiaTheme="minorEastAsia" w:hAnsiTheme="minorEastAsia"/>
          <w:kern w:val="0"/>
          <w:sz w:val="24"/>
        </w:rPr>
        <w:t>年</w:t>
      </w:r>
      <w:r>
        <w:rPr>
          <w:rFonts w:eastAsiaTheme="minorEastAsia" w:hint="eastAsia"/>
          <w:kern w:val="0"/>
          <w:sz w:val="24"/>
        </w:rPr>
        <w:t>5</w:t>
      </w:r>
      <w:r w:rsidRPr="00D5763A">
        <w:rPr>
          <w:rFonts w:eastAsiaTheme="minorEastAsia" w:hAnsiTheme="minorEastAsia"/>
          <w:kern w:val="0"/>
          <w:sz w:val="24"/>
        </w:rPr>
        <w:t>月</w:t>
      </w:r>
      <w:r w:rsidRPr="00D5763A">
        <w:rPr>
          <w:rFonts w:eastAsiaTheme="minorEastAsia"/>
          <w:kern w:val="0"/>
          <w:sz w:val="24"/>
        </w:rPr>
        <w:t>1</w:t>
      </w:r>
      <w:r>
        <w:rPr>
          <w:rFonts w:eastAsiaTheme="minorEastAsia" w:hint="eastAsia"/>
          <w:kern w:val="0"/>
          <w:sz w:val="24"/>
        </w:rPr>
        <w:t>3</w:t>
      </w:r>
      <w:r w:rsidRPr="00D5763A">
        <w:rPr>
          <w:rFonts w:eastAsiaTheme="minorEastAsia" w:hAnsiTheme="minorEastAsia"/>
          <w:kern w:val="0"/>
          <w:sz w:val="24"/>
        </w:rPr>
        <w:t>日</w:t>
      </w:r>
      <w:r w:rsidRPr="00D5763A">
        <w:rPr>
          <w:rFonts w:eastAsiaTheme="minorEastAsia" w:hAnsiTheme="minorEastAsia"/>
          <w:color w:val="000000"/>
          <w:kern w:val="0"/>
          <w:sz w:val="24"/>
        </w:rPr>
        <w:t>，在公司</w:t>
      </w:r>
      <w:r>
        <w:rPr>
          <w:rFonts w:ascii="宋体" w:hAnsi="宋体" w:cs="宋体" w:hint="eastAsia"/>
          <w:color w:val="000000"/>
          <w:kern w:val="0"/>
          <w:sz w:val="24"/>
        </w:rPr>
        <w:t>第三届董事会第十一次会议</w:t>
      </w:r>
      <w:r w:rsidRPr="00D5763A">
        <w:rPr>
          <w:rFonts w:eastAsiaTheme="minorEastAsia" w:hAnsiTheme="minorEastAsia"/>
          <w:color w:val="000000"/>
          <w:kern w:val="0"/>
          <w:sz w:val="24"/>
        </w:rPr>
        <w:t>上，对</w:t>
      </w:r>
      <w:r>
        <w:rPr>
          <w:rFonts w:ascii="宋体" w:hAnsi="宋体" w:cs="宋体" w:hint="eastAsia"/>
          <w:sz w:val="24"/>
        </w:rPr>
        <w:t>《</w:t>
      </w:r>
      <w:r w:rsidRPr="00827890">
        <w:rPr>
          <w:rFonts w:ascii="宋体" w:hAnsi="宋体" w:cs="宋体" w:hint="eastAsia"/>
          <w:sz w:val="24"/>
        </w:rPr>
        <w:t>关于使用闲</w:t>
      </w:r>
      <w:r w:rsidRPr="00827890">
        <w:rPr>
          <w:rFonts w:ascii="宋体" w:hAnsi="宋体" w:cs="宋体" w:hint="eastAsia"/>
          <w:sz w:val="24"/>
        </w:rPr>
        <w:lastRenderedPageBreak/>
        <w:t>置募集资金暂时补充流动资金的</w:t>
      </w:r>
      <w:r>
        <w:rPr>
          <w:rFonts w:ascii="宋体" w:hAnsi="宋体" w:cs="宋体" w:hint="eastAsia"/>
          <w:sz w:val="24"/>
        </w:rPr>
        <w:t>议案》</w:t>
      </w:r>
      <w:r w:rsidRPr="00D5763A">
        <w:rPr>
          <w:rFonts w:eastAsiaTheme="minorEastAsia" w:hAnsiTheme="minorEastAsia"/>
          <w:color w:val="000000"/>
          <w:kern w:val="0"/>
          <w:sz w:val="24"/>
        </w:rPr>
        <w:t>，发表了独立意见；</w:t>
      </w:r>
    </w:p>
    <w:p w:rsidR="00D02332" w:rsidRDefault="00D02332" w:rsidP="00D02332">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sz w:val="24"/>
        </w:rPr>
        <w:t>3</w:t>
      </w:r>
      <w:r>
        <w:rPr>
          <w:rFonts w:eastAsiaTheme="minorEastAsia" w:hint="eastAsia"/>
          <w:sz w:val="24"/>
        </w:rPr>
        <w:t>、</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w:t>
      </w:r>
      <w:r>
        <w:rPr>
          <w:rFonts w:eastAsiaTheme="minorEastAsia" w:hint="eastAsia"/>
          <w:color w:val="000000"/>
          <w:sz w:val="24"/>
        </w:rPr>
        <w:t>6</w:t>
      </w:r>
      <w:r w:rsidRPr="00D5763A">
        <w:rPr>
          <w:rFonts w:eastAsiaTheme="minorEastAsia" w:hAnsiTheme="minorEastAsia"/>
          <w:color w:val="000000"/>
          <w:sz w:val="24"/>
        </w:rPr>
        <w:t>月</w:t>
      </w:r>
      <w:r>
        <w:rPr>
          <w:rFonts w:eastAsiaTheme="minorEastAsia" w:hint="eastAsia"/>
          <w:color w:val="000000"/>
          <w:sz w:val="24"/>
        </w:rPr>
        <w:t>3</w:t>
      </w:r>
      <w:r w:rsidRPr="00D5763A">
        <w:rPr>
          <w:rFonts w:eastAsiaTheme="minorEastAsia" w:hAnsiTheme="minorEastAsia"/>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w:t>
      </w:r>
      <w:r w:rsidRPr="00D5763A">
        <w:rPr>
          <w:rFonts w:eastAsiaTheme="minorEastAsia" w:hAnsiTheme="minorEastAsia"/>
          <w:color w:val="000000"/>
          <w:kern w:val="0"/>
          <w:sz w:val="24"/>
        </w:rPr>
        <w:t>三次会议上，</w:t>
      </w:r>
      <w:r>
        <w:rPr>
          <w:rFonts w:eastAsiaTheme="minorEastAsia" w:hAnsiTheme="minorEastAsia" w:hint="eastAsia"/>
          <w:color w:val="000000"/>
          <w:kern w:val="0"/>
          <w:sz w:val="24"/>
        </w:rPr>
        <w:t>对公司</w:t>
      </w:r>
      <w:r w:rsidRPr="000409DC">
        <w:rPr>
          <w:rFonts w:hAnsi="Calibri" w:hint="eastAsia"/>
          <w:color w:val="000000" w:themeColor="text1"/>
          <w:sz w:val="24"/>
        </w:rPr>
        <w:t>以支付现金方式购买五名自然人合计持有的福建省华龙集团饲料有限公司</w:t>
      </w:r>
      <w:r w:rsidRPr="000409DC">
        <w:rPr>
          <w:rFonts w:hAnsi="Calibri" w:hint="eastAsia"/>
          <w:color w:val="000000" w:themeColor="text1"/>
          <w:sz w:val="24"/>
        </w:rPr>
        <w:t>7</w:t>
      </w:r>
      <w:r w:rsidRPr="000409DC">
        <w:rPr>
          <w:rFonts w:hAnsi="Calibri"/>
          <w:color w:val="000000" w:themeColor="text1"/>
          <w:sz w:val="24"/>
        </w:rPr>
        <w:t>2</w:t>
      </w:r>
      <w:r w:rsidRPr="000409DC">
        <w:rPr>
          <w:rFonts w:hAnsi="Calibri" w:hint="eastAsia"/>
          <w:color w:val="000000" w:themeColor="text1"/>
          <w:sz w:val="24"/>
        </w:rPr>
        <w:t>%</w:t>
      </w:r>
      <w:r w:rsidRPr="000409DC">
        <w:rPr>
          <w:rFonts w:hAnsi="Calibri" w:hint="eastAsia"/>
          <w:color w:val="000000" w:themeColor="text1"/>
          <w:sz w:val="24"/>
        </w:rPr>
        <w:t>股权</w:t>
      </w:r>
      <w:proofErr w:type="gramStart"/>
      <w:r>
        <w:rPr>
          <w:rFonts w:hAnsi="Calibri" w:hint="eastAsia"/>
          <w:color w:val="000000" w:themeColor="text1"/>
          <w:sz w:val="24"/>
        </w:rPr>
        <w:t>暨</w:t>
      </w:r>
      <w:r w:rsidRPr="00E63A15">
        <w:rPr>
          <w:rFonts w:eastAsiaTheme="minorEastAsia" w:hAnsiTheme="minorEastAsia" w:hint="eastAsia"/>
          <w:color w:val="000000"/>
          <w:kern w:val="0"/>
          <w:sz w:val="24"/>
        </w:rPr>
        <w:t>重大</w:t>
      </w:r>
      <w:proofErr w:type="gramEnd"/>
      <w:r w:rsidRPr="00E63A15">
        <w:rPr>
          <w:rFonts w:eastAsiaTheme="minorEastAsia" w:hAnsiTheme="minorEastAsia" w:hint="eastAsia"/>
          <w:color w:val="000000"/>
          <w:kern w:val="0"/>
          <w:sz w:val="24"/>
        </w:rPr>
        <w:t>资产重组相关事项</w:t>
      </w:r>
      <w:r>
        <w:rPr>
          <w:rFonts w:eastAsiaTheme="minorEastAsia" w:hAnsiTheme="minorEastAsia" w:hint="eastAsia"/>
          <w:color w:val="000000"/>
          <w:kern w:val="0"/>
          <w:sz w:val="24"/>
        </w:rPr>
        <w:t>，</w:t>
      </w:r>
      <w:r>
        <w:rPr>
          <w:rFonts w:hint="eastAsia"/>
          <w:sz w:val="24"/>
        </w:rPr>
        <w:t>进行事前认可并</w:t>
      </w:r>
      <w:r w:rsidRPr="00EA6F2A">
        <w:rPr>
          <w:rFonts w:hint="eastAsia"/>
          <w:color w:val="000000" w:themeColor="text1"/>
          <w:sz w:val="24"/>
        </w:rPr>
        <w:t>发表事前认可意见</w:t>
      </w:r>
      <w:r>
        <w:rPr>
          <w:rFonts w:hint="eastAsia"/>
          <w:color w:val="000000" w:themeColor="text1"/>
          <w:sz w:val="24"/>
        </w:rPr>
        <w:t>和独立意见；同时，对</w:t>
      </w:r>
      <w:r w:rsidRPr="00EE76D6">
        <w:rPr>
          <w:rFonts w:eastAsiaTheme="minorEastAsia" w:hAnsiTheme="minorEastAsia"/>
          <w:sz w:val="24"/>
        </w:rPr>
        <w:t>《关于取消</w:t>
      </w:r>
      <w:r w:rsidRPr="00EE76D6">
        <w:rPr>
          <w:rFonts w:eastAsiaTheme="minorEastAsia"/>
          <w:sz w:val="24"/>
        </w:rPr>
        <w:t>2018</w:t>
      </w:r>
      <w:r w:rsidRPr="00EE76D6">
        <w:rPr>
          <w:rFonts w:eastAsiaTheme="minorEastAsia" w:hAnsiTheme="minorEastAsia"/>
          <w:sz w:val="24"/>
        </w:rPr>
        <w:t>年限制性股票激励计划预留限制性股票授予的议案》</w:t>
      </w:r>
      <w:r>
        <w:rPr>
          <w:rFonts w:eastAsiaTheme="minorEastAsia" w:hAnsiTheme="minorEastAsia" w:hint="eastAsia"/>
          <w:sz w:val="24"/>
        </w:rPr>
        <w:t>，发表了独立意见；</w:t>
      </w:r>
    </w:p>
    <w:p w:rsidR="00D02332" w:rsidRDefault="00D02332" w:rsidP="00D02332">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kern w:val="0"/>
          <w:sz w:val="24"/>
        </w:rPr>
        <w:t>4</w:t>
      </w:r>
      <w:r>
        <w:rPr>
          <w:rFonts w:eastAsiaTheme="minorEastAsia" w:hint="eastAsia"/>
          <w:kern w:val="0"/>
          <w:sz w:val="24"/>
        </w:rPr>
        <w:t>、</w:t>
      </w:r>
      <w:r w:rsidRPr="008274A7">
        <w:rPr>
          <w:color w:val="000000"/>
          <w:sz w:val="24"/>
        </w:rPr>
        <w:t>201</w:t>
      </w:r>
      <w:r>
        <w:rPr>
          <w:rFonts w:hint="eastAsia"/>
          <w:color w:val="000000"/>
          <w:sz w:val="24"/>
        </w:rPr>
        <w:t>9</w:t>
      </w:r>
      <w:r w:rsidRPr="008274A7">
        <w:rPr>
          <w:color w:val="000000"/>
          <w:sz w:val="24"/>
        </w:rPr>
        <w:t>年</w:t>
      </w:r>
      <w:r>
        <w:rPr>
          <w:rFonts w:hint="eastAsia"/>
          <w:color w:val="000000" w:themeColor="text1"/>
          <w:sz w:val="24"/>
        </w:rPr>
        <w:t>7</w:t>
      </w:r>
      <w:r w:rsidRPr="008274A7">
        <w:rPr>
          <w:color w:val="000000"/>
          <w:sz w:val="24"/>
        </w:rPr>
        <w:t>月</w:t>
      </w:r>
      <w:r>
        <w:rPr>
          <w:rFonts w:hint="eastAsia"/>
          <w:color w:val="000000" w:themeColor="text1"/>
          <w:sz w:val="24"/>
        </w:rPr>
        <w:t>12</w:t>
      </w:r>
      <w:r w:rsidRPr="008274A7">
        <w:rPr>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w:t>
      </w:r>
      <w:r w:rsidRPr="00D5763A">
        <w:rPr>
          <w:rFonts w:eastAsiaTheme="minorEastAsia" w:hAnsiTheme="minorEastAsia"/>
          <w:color w:val="000000"/>
          <w:kern w:val="0"/>
          <w:sz w:val="24"/>
        </w:rPr>
        <w:t>五次</w:t>
      </w:r>
      <w:r w:rsidRPr="00D5763A">
        <w:rPr>
          <w:rFonts w:eastAsiaTheme="minorEastAsia" w:hAnsiTheme="minorEastAsia"/>
          <w:sz w:val="24"/>
        </w:rPr>
        <w:t>会议上，对</w:t>
      </w:r>
      <w:r w:rsidRPr="008274A7">
        <w:rPr>
          <w:rFonts w:hint="eastAsia"/>
          <w:color w:val="000000"/>
          <w:sz w:val="24"/>
        </w:rPr>
        <w:t>《</w:t>
      </w:r>
      <w:r w:rsidRPr="002E13D3">
        <w:rPr>
          <w:rFonts w:hAnsiTheme="minorHAnsi"/>
          <w:color w:val="000000" w:themeColor="text1"/>
          <w:sz w:val="24"/>
        </w:rPr>
        <w:t>关于聘任</w:t>
      </w:r>
      <w:r w:rsidRPr="002E13D3">
        <w:rPr>
          <w:rFonts w:hAnsiTheme="minorHAnsi"/>
          <w:color w:val="000000" w:themeColor="text1"/>
          <w:sz w:val="24"/>
        </w:rPr>
        <w:t>2019</w:t>
      </w:r>
      <w:r w:rsidRPr="002E13D3">
        <w:rPr>
          <w:rFonts w:hAnsiTheme="minorHAnsi"/>
          <w:color w:val="000000" w:themeColor="text1"/>
          <w:sz w:val="24"/>
        </w:rPr>
        <w:t>年度审计机构的议案</w:t>
      </w:r>
      <w:r w:rsidRPr="008274A7">
        <w:rPr>
          <w:rFonts w:hint="eastAsia"/>
          <w:color w:val="000000"/>
          <w:sz w:val="24"/>
        </w:rPr>
        <w:t>》</w:t>
      </w:r>
      <w:r>
        <w:rPr>
          <w:rFonts w:hint="eastAsia"/>
          <w:color w:val="000000"/>
          <w:sz w:val="24"/>
        </w:rPr>
        <w:t>、</w:t>
      </w:r>
      <w:r w:rsidRPr="00BD65F7">
        <w:rPr>
          <w:rFonts w:eastAsiaTheme="minorEastAsia" w:hAnsiTheme="minorEastAsia"/>
          <w:color w:val="000000"/>
          <w:kern w:val="0"/>
          <w:sz w:val="24"/>
        </w:rPr>
        <w:t>《关于公司</w:t>
      </w:r>
      <w:r w:rsidRPr="00BD65F7">
        <w:rPr>
          <w:rFonts w:eastAsiaTheme="minorEastAsia" w:hAnsiTheme="minorEastAsia"/>
          <w:color w:val="000000"/>
          <w:kern w:val="0"/>
          <w:sz w:val="24"/>
        </w:rPr>
        <w:t>2018</w:t>
      </w:r>
      <w:r w:rsidRPr="00BD65F7">
        <w:rPr>
          <w:rFonts w:eastAsiaTheme="minorEastAsia" w:hAnsiTheme="minorEastAsia"/>
          <w:color w:val="000000"/>
          <w:kern w:val="0"/>
          <w:sz w:val="24"/>
        </w:rPr>
        <w:t>年限制性股票激励计划首次授予部分第一期解除限售条件成就的议案》</w:t>
      </w:r>
      <w:r>
        <w:rPr>
          <w:rFonts w:eastAsiaTheme="minorEastAsia" w:hAnsiTheme="minorEastAsia" w:hint="eastAsia"/>
          <w:color w:val="000000"/>
          <w:kern w:val="0"/>
          <w:sz w:val="24"/>
        </w:rPr>
        <w:t>、</w:t>
      </w:r>
      <w:r w:rsidRPr="00BD65F7">
        <w:rPr>
          <w:rFonts w:eastAsiaTheme="minorEastAsia" w:hAnsiTheme="minorEastAsia"/>
          <w:color w:val="000000"/>
          <w:kern w:val="0"/>
          <w:sz w:val="24"/>
        </w:rPr>
        <w:t>《关于调整</w:t>
      </w:r>
      <w:r w:rsidRPr="00BD65F7">
        <w:rPr>
          <w:rFonts w:eastAsiaTheme="minorEastAsia" w:hAnsiTheme="minorEastAsia"/>
          <w:color w:val="000000"/>
          <w:kern w:val="0"/>
          <w:sz w:val="24"/>
        </w:rPr>
        <w:t>2018</w:t>
      </w:r>
      <w:r w:rsidRPr="00BD65F7">
        <w:rPr>
          <w:rFonts w:eastAsiaTheme="minorEastAsia" w:hAnsiTheme="minorEastAsia"/>
          <w:color w:val="000000"/>
          <w:kern w:val="0"/>
          <w:sz w:val="24"/>
        </w:rPr>
        <w:t>年限制性股票激励计划回购价格的议案》</w:t>
      </w:r>
      <w:r>
        <w:rPr>
          <w:rFonts w:eastAsiaTheme="minorEastAsia" w:hAnsiTheme="minorEastAsia" w:hint="eastAsia"/>
          <w:color w:val="000000"/>
          <w:kern w:val="0"/>
          <w:sz w:val="24"/>
        </w:rPr>
        <w:t>和</w:t>
      </w:r>
      <w:r w:rsidRPr="00BD65F7">
        <w:rPr>
          <w:rFonts w:eastAsiaTheme="minorEastAsia" w:hAnsiTheme="minorEastAsia"/>
          <w:color w:val="000000"/>
          <w:kern w:val="0"/>
          <w:sz w:val="24"/>
        </w:rPr>
        <w:t>《关于回购注销部分限制性股票的议案》</w:t>
      </w:r>
      <w:r>
        <w:rPr>
          <w:rFonts w:eastAsiaTheme="minorEastAsia" w:hAnsiTheme="minorEastAsia" w:hint="eastAsia"/>
          <w:color w:val="000000"/>
          <w:kern w:val="0"/>
          <w:sz w:val="24"/>
        </w:rPr>
        <w:t>等议案，</w:t>
      </w:r>
      <w:r w:rsidRPr="00D5763A">
        <w:rPr>
          <w:rFonts w:eastAsiaTheme="minorEastAsia" w:hAnsiTheme="minorEastAsia"/>
          <w:color w:val="000000"/>
          <w:kern w:val="0"/>
          <w:sz w:val="24"/>
        </w:rPr>
        <w:t>发表了独立意见；</w:t>
      </w:r>
    </w:p>
    <w:p w:rsidR="00D02332" w:rsidRDefault="00D02332" w:rsidP="00D02332">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kern w:val="0"/>
          <w:sz w:val="24"/>
        </w:rPr>
        <w:t>5</w:t>
      </w:r>
      <w:r>
        <w:rPr>
          <w:rFonts w:eastAsiaTheme="minorEastAsia" w:hint="eastAsia"/>
          <w:kern w:val="0"/>
          <w:sz w:val="24"/>
        </w:rPr>
        <w:t>、</w:t>
      </w:r>
      <w:r w:rsidRPr="003B2DDB">
        <w:rPr>
          <w:sz w:val="24"/>
        </w:rPr>
        <w:t>201</w:t>
      </w:r>
      <w:r>
        <w:rPr>
          <w:rFonts w:hint="eastAsia"/>
          <w:sz w:val="24"/>
        </w:rPr>
        <w:t>9</w:t>
      </w:r>
      <w:r w:rsidRPr="003B2DDB">
        <w:rPr>
          <w:sz w:val="24"/>
        </w:rPr>
        <w:t>年</w:t>
      </w:r>
      <w:r w:rsidRPr="003B2DDB">
        <w:rPr>
          <w:rFonts w:hint="eastAsia"/>
          <w:sz w:val="24"/>
        </w:rPr>
        <w:t>8</w:t>
      </w:r>
      <w:r w:rsidRPr="003B2DDB">
        <w:rPr>
          <w:sz w:val="24"/>
        </w:rPr>
        <w:t>月</w:t>
      </w:r>
      <w:r w:rsidRPr="003B2DDB">
        <w:rPr>
          <w:rFonts w:hint="eastAsia"/>
          <w:sz w:val="24"/>
        </w:rPr>
        <w:t>8</w:t>
      </w:r>
      <w:r w:rsidRPr="003B2DDB">
        <w:rPr>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十六</w:t>
      </w:r>
      <w:r w:rsidRPr="00D5763A">
        <w:rPr>
          <w:rFonts w:eastAsiaTheme="minorEastAsia" w:hAnsiTheme="minorEastAsia"/>
          <w:color w:val="000000"/>
          <w:kern w:val="0"/>
          <w:sz w:val="24"/>
        </w:rPr>
        <w:t>次</w:t>
      </w:r>
      <w:r w:rsidRPr="00D5763A">
        <w:rPr>
          <w:rFonts w:eastAsiaTheme="minorEastAsia" w:hAnsiTheme="minorEastAsia"/>
          <w:sz w:val="24"/>
        </w:rPr>
        <w:t>会议上，对</w:t>
      </w:r>
      <w:r w:rsidRPr="00B473CE">
        <w:rPr>
          <w:rFonts w:hint="eastAsia"/>
          <w:sz w:val="24"/>
        </w:rPr>
        <w:t>《关于公司</w:t>
      </w:r>
      <w:r w:rsidRPr="00B473CE">
        <w:rPr>
          <w:rFonts w:hint="eastAsia"/>
          <w:sz w:val="24"/>
        </w:rPr>
        <w:t>201</w:t>
      </w:r>
      <w:r>
        <w:rPr>
          <w:rFonts w:hint="eastAsia"/>
          <w:sz w:val="24"/>
        </w:rPr>
        <w:t>9</w:t>
      </w:r>
      <w:r w:rsidRPr="00B473CE">
        <w:rPr>
          <w:rFonts w:hint="eastAsia"/>
          <w:sz w:val="24"/>
        </w:rPr>
        <w:t>年半年度募集资金存放与实际使用情况的专项报告》</w:t>
      </w:r>
      <w:r>
        <w:rPr>
          <w:rFonts w:hint="eastAsia"/>
          <w:color w:val="000000"/>
          <w:sz w:val="24"/>
        </w:rPr>
        <w:t>、</w:t>
      </w:r>
      <w:r w:rsidRPr="003B2DDB">
        <w:rPr>
          <w:rFonts w:hint="eastAsia"/>
          <w:sz w:val="24"/>
        </w:rPr>
        <w:t>《</w:t>
      </w:r>
      <w:r w:rsidRPr="003B2DDB">
        <w:rPr>
          <w:sz w:val="24"/>
        </w:rPr>
        <w:t>关于开展外汇衍生品交易业务的议案</w:t>
      </w:r>
      <w:r w:rsidRPr="003B2DDB">
        <w:rPr>
          <w:rFonts w:hAnsi="宋体"/>
          <w:sz w:val="24"/>
        </w:rPr>
        <w:t>》</w:t>
      </w:r>
      <w:r>
        <w:rPr>
          <w:rFonts w:hAnsi="宋体" w:hint="eastAsia"/>
          <w:sz w:val="24"/>
        </w:rPr>
        <w:t>和</w:t>
      </w:r>
      <w:r w:rsidRPr="00BE12ED">
        <w:rPr>
          <w:rFonts w:hAnsi="宋体" w:hint="eastAsia"/>
          <w:sz w:val="24"/>
        </w:rPr>
        <w:t>《关于以集中竞价交易方式回购股份的议案</w:t>
      </w:r>
      <w:r w:rsidRPr="00BE12ED">
        <w:rPr>
          <w:rFonts w:hAnsi="宋体"/>
          <w:sz w:val="24"/>
        </w:rPr>
        <w:t>》</w:t>
      </w:r>
      <w:r>
        <w:rPr>
          <w:rFonts w:eastAsiaTheme="minorEastAsia" w:hAnsiTheme="minorEastAsia" w:hint="eastAsia"/>
          <w:color w:val="000000"/>
          <w:kern w:val="0"/>
          <w:sz w:val="24"/>
        </w:rPr>
        <w:t>等议案，</w:t>
      </w:r>
      <w:r w:rsidRPr="00D5763A">
        <w:rPr>
          <w:rFonts w:eastAsiaTheme="minorEastAsia" w:hAnsiTheme="minorEastAsia"/>
          <w:color w:val="000000"/>
          <w:kern w:val="0"/>
          <w:sz w:val="24"/>
        </w:rPr>
        <w:t>发表了独立意见；</w:t>
      </w:r>
    </w:p>
    <w:p w:rsidR="00C33BC1" w:rsidRPr="00D5763A" w:rsidRDefault="00D02332" w:rsidP="00D02332">
      <w:pPr>
        <w:autoSpaceDE w:val="0"/>
        <w:autoSpaceDN w:val="0"/>
        <w:adjustRightInd w:val="0"/>
        <w:snapToGrid w:val="0"/>
        <w:spacing w:line="300" w:lineRule="auto"/>
        <w:ind w:firstLineChars="200" w:firstLine="480"/>
        <w:jc w:val="left"/>
        <w:rPr>
          <w:rFonts w:eastAsiaTheme="minorEastAsia"/>
          <w:color w:val="000000"/>
          <w:sz w:val="24"/>
        </w:rPr>
      </w:pPr>
      <w:r>
        <w:rPr>
          <w:rFonts w:eastAsiaTheme="minorEastAsia" w:hint="eastAsia"/>
          <w:kern w:val="0"/>
          <w:sz w:val="24"/>
        </w:rPr>
        <w:t>6</w:t>
      </w:r>
      <w:r>
        <w:rPr>
          <w:rFonts w:eastAsiaTheme="minorEastAsia" w:hint="eastAsia"/>
          <w:kern w:val="0"/>
          <w:sz w:val="24"/>
        </w:rPr>
        <w:t>、</w:t>
      </w:r>
      <w:r w:rsidRPr="008274A7">
        <w:rPr>
          <w:color w:val="000000"/>
          <w:sz w:val="24"/>
        </w:rPr>
        <w:t>201</w:t>
      </w:r>
      <w:r>
        <w:rPr>
          <w:rFonts w:hint="eastAsia"/>
          <w:color w:val="000000"/>
          <w:sz w:val="24"/>
        </w:rPr>
        <w:t>9</w:t>
      </w:r>
      <w:r w:rsidRPr="008274A7">
        <w:rPr>
          <w:color w:val="000000"/>
          <w:sz w:val="24"/>
        </w:rPr>
        <w:t>年</w:t>
      </w:r>
      <w:r>
        <w:rPr>
          <w:rFonts w:hint="eastAsia"/>
          <w:color w:val="000000" w:themeColor="text1"/>
          <w:sz w:val="24"/>
        </w:rPr>
        <w:t>10</w:t>
      </w:r>
      <w:r w:rsidRPr="008274A7">
        <w:rPr>
          <w:color w:val="000000"/>
          <w:sz w:val="24"/>
        </w:rPr>
        <w:t>月</w:t>
      </w:r>
      <w:r>
        <w:rPr>
          <w:rFonts w:hint="eastAsia"/>
          <w:color w:val="000000" w:themeColor="text1"/>
          <w:sz w:val="24"/>
        </w:rPr>
        <w:t>29</w:t>
      </w:r>
      <w:r w:rsidRPr="008274A7">
        <w:rPr>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十七</w:t>
      </w:r>
      <w:r w:rsidRPr="00D5763A">
        <w:rPr>
          <w:rFonts w:eastAsiaTheme="minorEastAsia" w:hAnsiTheme="minorEastAsia"/>
          <w:color w:val="000000"/>
          <w:kern w:val="0"/>
          <w:sz w:val="24"/>
        </w:rPr>
        <w:t>次</w:t>
      </w:r>
      <w:r w:rsidRPr="00D5763A">
        <w:rPr>
          <w:rFonts w:eastAsiaTheme="minorEastAsia" w:hAnsiTheme="minorEastAsia"/>
          <w:sz w:val="24"/>
        </w:rPr>
        <w:t>会议上，对</w:t>
      </w:r>
      <w:r w:rsidRPr="008274A7">
        <w:rPr>
          <w:rFonts w:hint="eastAsia"/>
          <w:color w:val="000000"/>
          <w:sz w:val="24"/>
        </w:rPr>
        <w:t>《</w:t>
      </w:r>
      <w:r w:rsidRPr="00BF526C">
        <w:rPr>
          <w:color w:val="000000"/>
          <w:sz w:val="24"/>
        </w:rPr>
        <w:t>关于公司会计政策变更的议案</w:t>
      </w:r>
      <w:r w:rsidRPr="008274A7">
        <w:rPr>
          <w:rFonts w:hint="eastAsia"/>
          <w:color w:val="000000"/>
          <w:sz w:val="24"/>
        </w:rPr>
        <w:t>》</w:t>
      </w:r>
      <w:r>
        <w:rPr>
          <w:rFonts w:eastAsiaTheme="minorEastAsia" w:hAnsiTheme="minorEastAsia" w:hint="eastAsia"/>
          <w:color w:val="000000"/>
          <w:kern w:val="0"/>
          <w:sz w:val="24"/>
        </w:rPr>
        <w:t>，</w:t>
      </w:r>
      <w:r w:rsidRPr="00D5763A">
        <w:rPr>
          <w:rFonts w:eastAsiaTheme="minorEastAsia" w:hAnsiTheme="minorEastAsia"/>
          <w:color w:val="000000"/>
          <w:kern w:val="0"/>
          <w:sz w:val="24"/>
        </w:rPr>
        <w:t>发表了独立意见</w:t>
      </w:r>
      <w:r>
        <w:rPr>
          <w:rFonts w:eastAsiaTheme="minorEastAsia" w:hAnsiTheme="minorEastAsia" w:hint="eastAsia"/>
          <w:color w:val="000000"/>
          <w:kern w:val="0"/>
          <w:sz w:val="24"/>
        </w:rPr>
        <w:t>。</w:t>
      </w:r>
    </w:p>
    <w:p w:rsidR="00C33BC1" w:rsidRPr="00D5763A" w:rsidRDefault="00C33BC1" w:rsidP="00D5763A">
      <w:pPr>
        <w:adjustRightInd w:val="0"/>
        <w:snapToGrid w:val="0"/>
        <w:spacing w:line="300" w:lineRule="auto"/>
        <w:ind w:firstLineChars="200" w:firstLine="482"/>
        <w:rPr>
          <w:rFonts w:eastAsiaTheme="minorEastAsia"/>
          <w:b/>
          <w:color w:val="000000"/>
          <w:kern w:val="0"/>
          <w:sz w:val="24"/>
        </w:rPr>
      </w:pPr>
      <w:r w:rsidRPr="00D5763A">
        <w:rPr>
          <w:rFonts w:eastAsiaTheme="minorEastAsia" w:hAnsiTheme="minorEastAsia"/>
          <w:b/>
          <w:color w:val="000000"/>
          <w:sz w:val="24"/>
        </w:rPr>
        <w:t>三、</w:t>
      </w:r>
      <w:r w:rsidRPr="00D5763A">
        <w:rPr>
          <w:rFonts w:eastAsiaTheme="minorEastAsia" w:hAnsiTheme="minorEastAsia"/>
          <w:b/>
          <w:color w:val="000000"/>
          <w:kern w:val="0"/>
          <w:sz w:val="24"/>
        </w:rPr>
        <w:t>年度履职重点关注事项的情况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1</w:t>
      </w:r>
      <w:r w:rsidRPr="00D5763A">
        <w:rPr>
          <w:rFonts w:eastAsiaTheme="minorEastAsia" w:hAnsiTheme="minorEastAsia"/>
          <w:sz w:val="24"/>
        </w:rPr>
        <w:t>、关联交易情况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公司关联交易事项遵循市场化原则，决策程序符合《公司法》、《公司章程》和相关法律法规的规定。审议程序合法、有效，交易定价合理，不存在损害公司及中小股东利益的情形。</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2</w:t>
      </w:r>
      <w:r w:rsidRPr="00D5763A">
        <w:rPr>
          <w:rFonts w:eastAsiaTheme="minorEastAsia" w:hAnsiTheme="minorEastAsia"/>
          <w:sz w:val="24"/>
        </w:rPr>
        <w:t>、对外担保及资金占用情况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公司按照规定严格控制对外担保风险，公司能够严格按照《公司章程》及其他相关监管制度的规定执行对外担保事项，担保审议程序合</w:t>
      </w:r>
      <w:proofErr w:type="gramStart"/>
      <w:r w:rsidRPr="00D5763A">
        <w:rPr>
          <w:rFonts w:eastAsiaTheme="minorEastAsia" w:hAnsiTheme="minorEastAsia"/>
          <w:sz w:val="24"/>
        </w:rPr>
        <w:t>规</w:t>
      </w:r>
      <w:proofErr w:type="gramEnd"/>
      <w:r w:rsidRPr="00D5763A">
        <w:rPr>
          <w:rFonts w:eastAsiaTheme="minorEastAsia" w:hAnsiTheme="minorEastAsia"/>
          <w:sz w:val="24"/>
        </w:rPr>
        <w:t>、信息披露充分完整并严格控制对外担保风险，无违规对外担保情况发生。</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截止</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w:t>
      </w:r>
      <w:r w:rsidRPr="00D5763A">
        <w:rPr>
          <w:rFonts w:eastAsiaTheme="minorEastAsia"/>
          <w:sz w:val="24"/>
        </w:rPr>
        <w:t>12</w:t>
      </w:r>
      <w:r w:rsidRPr="00D5763A">
        <w:rPr>
          <w:rFonts w:eastAsiaTheme="minorEastAsia" w:hAnsiTheme="minorEastAsia"/>
          <w:sz w:val="24"/>
        </w:rPr>
        <w:t>月</w:t>
      </w:r>
      <w:r w:rsidRPr="00D5763A">
        <w:rPr>
          <w:rFonts w:eastAsiaTheme="minorEastAsia"/>
          <w:sz w:val="24"/>
        </w:rPr>
        <w:t>31</w:t>
      </w:r>
      <w:r w:rsidRPr="00D5763A">
        <w:rPr>
          <w:rFonts w:eastAsiaTheme="minorEastAsia" w:hAnsiTheme="minorEastAsia"/>
          <w:sz w:val="24"/>
        </w:rPr>
        <w:t>日，公司不存在关联方违规占用公司资金的情况。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3</w:t>
      </w:r>
      <w:r w:rsidRPr="00D5763A">
        <w:rPr>
          <w:rFonts w:eastAsiaTheme="minorEastAsia" w:hAnsiTheme="minorEastAsia"/>
          <w:sz w:val="24"/>
        </w:rPr>
        <w:t>、募集资金的使用情况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报告期内，公司可转换公司债</w:t>
      </w:r>
      <w:proofErr w:type="gramStart"/>
      <w:r w:rsidRPr="00D5763A">
        <w:rPr>
          <w:rFonts w:eastAsiaTheme="minorEastAsia" w:hAnsiTheme="minorEastAsia"/>
          <w:sz w:val="24"/>
        </w:rPr>
        <w:t>券</w:t>
      </w:r>
      <w:proofErr w:type="gramEnd"/>
      <w:r w:rsidRPr="00D5763A">
        <w:rPr>
          <w:rFonts w:eastAsiaTheme="minorEastAsia" w:hAnsiTheme="minorEastAsia"/>
          <w:sz w:val="24"/>
        </w:rPr>
        <w:t>募集资金存放、使用和去向合法、合</w:t>
      </w:r>
      <w:proofErr w:type="gramStart"/>
      <w:r w:rsidRPr="00D5763A">
        <w:rPr>
          <w:rFonts w:eastAsiaTheme="minorEastAsia" w:hAnsiTheme="minorEastAsia"/>
          <w:sz w:val="24"/>
        </w:rPr>
        <w:t>规</w:t>
      </w:r>
      <w:proofErr w:type="gramEnd"/>
      <w:r w:rsidRPr="00D5763A">
        <w:rPr>
          <w:rFonts w:eastAsiaTheme="minorEastAsia" w:hAnsiTheme="minorEastAsia"/>
          <w:sz w:val="24"/>
        </w:rPr>
        <w:t>，未发现违反法律、法规及损害股东利益的行为。</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4</w:t>
      </w:r>
      <w:r w:rsidRPr="00D5763A">
        <w:rPr>
          <w:rFonts w:eastAsiaTheme="minorEastAsia" w:hAnsiTheme="minorEastAsia"/>
          <w:sz w:val="24"/>
        </w:rPr>
        <w:t>、高级管理人员薪酬情况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报告期内，董事会薪酬与考核委员会根据公司高级管理人员年度业绩指标完成情况对公司</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年度高级管理人员薪酬与考核结果进行了审核，高级管理人员的薪酬考核与发放符合公司绩效考核和薪酬制度，严格按照考核结果发放。</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5</w:t>
      </w:r>
      <w:r w:rsidRPr="00D5763A">
        <w:rPr>
          <w:rFonts w:eastAsiaTheme="minorEastAsia" w:hAnsiTheme="minorEastAsia"/>
          <w:sz w:val="24"/>
        </w:rPr>
        <w:t>、聘任或者更换会计师事务所情况</w:t>
      </w:r>
    </w:p>
    <w:p w:rsidR="00D02332" w:rsidRPr="004F019E" w:rsidRDefault="00D02332" w:rsidP="00D02332">
      <w:pPr>
        <w:autoSpaceDE w:val="0"/>
        <w:autoSpaceDN w:val="0"/>
        <w:adjustRightInd w:val="0"/>
        <w:snapToGrid w:val="0"/>
        <w:spacing w:line="300" w:lineRule="auto"/>
        <w:ind w:firstLineChars="200" w:firstLine="480"/>
        <w:rPr>
          <w:rStyle w:val="fontstyle01"/>
          <w:rFonts w:ascii="Times New Roman" w:hint="default"/>
          <w:color w:val="auto"/>
        </w:rPr>
      </w:pPr>
      <w:r w:rsidRPr="00D5763A">
        <w:rPr>
          <w:rFonts w:eastAsiaTheme="minorEastAsia" w:hAnsiTheme="minorEastAsia"/>
          <w:sz w:val="24"/>
        </w:rPr>
        <w:t>报告期内，</w:t>
      </w:r>
      <w:r w:rsidRPr="004F019E">
        <w:rPr>
          <w:rStyle w:val="fontstyle01"/>
          <w:rFonts w:ascii="Times New Roman" w:hint="default"/>
          <w:color w:val="auto"/>
        </w:rPr>
        <w:t>因</w:t>
      </w:r>
      <w:r>
        <w:rPr>
          <w:rStyle w:val="fontstyle01"/>
          <w:rFonts w:ascii="Times New Roman" w:hint="default"/>
          <w:color w:val="auto"/>
        </w:rPr>
        <w:t>原</w:t>
      </w:r>
      <w:r w:rsidRPr="004F019E">
        <w:rPr>
          <w:rStyle w:val="fontstyle01"/>
          <w:rFonts w:ascii="Times New Roman" w:hint="default"/>
          <w:color w:val="auto"/>
        </w:rPr>
        <w:t>审计团队离开致同会计师事务所（特殊普通合伙）加入华普天健会计师事务所（特殊普通合伙），并且华普天健会计师事务所（特殊普通合</w:t>
      </w:r>
      <w:r w:rsidRPr="004F019E">
        <w:rPr>
          <w:rStyle w:val="fontstyle01"/>
          <w:rFonts w:ascii="Times New Roman" w:hint="default"/>
          <w:color w:val="auto"/>
        </w:rPr>
        <w:lastRenderedPageBreak/>
        <w:t>伙）更名为容诚会计师事务所（特殊普通合伙），为保持审计工作的连续性，</w:t>
      </w:r>
      <w:r>
        <w:rPr>
          <w:rStyle w:val="fontstyle01"/>
          <w:rFonts w:ascii="Times New Roman" w:hint="default"/>
          <w:color w:val="auto"/>
        </w:rPr>
        <w:t>2019</w:t>
      </w:r>
      <w:r>
        <w:rPr>
          <w:rStyle w:val="fontstyle01"/>
          <w:rFonts w:ascii="Times New Roman" w:hint="default"/>
          <w:color w:val="auto"/>
        </w:rPr>
        <w:t>年</w:t>
      </w:r>
      <w:r>
        <w:rPr>
          <w:rStyle w:val="fontstyle01"/>
          <w:rFonts w:ascii="Times New Roman" w:hint="default"/>
          <w:color w:val="auto"/>
        </w:rPr>
        <w:t>7</w:t>
      </w:r>
      <w:r>
        <w:rPr>
          <w:rStyle w:val="fontstyle01"/>
          <w:rFonts w:ascii="Times New Roman" w:hint="default"/>
          <w:color w:val="auto"/>
        </w:rPr>
        <w:t>月</w:t>
      </w:r>
      <w:r>
        <w:rPr>
          <w:rStyle w:val="fontstyle01"/>
          <w:rFonts w:ascii="Times New Roman" w:hint="default"/>
          <w:color w:val="auto"/>
        </w:rPr>
        <w:t>30</w:t>
      </w:r>
      <w:r>
        <w:rPr>
          <w:rStyle w:val="fontstyle01"/>
          <w:rFonts w:ascii="Times New Roman" w:hint="default"/>
          <w:color w:val="auto"/>
        </w:rPr>
        <w:t>日，</w:t>
      </w:r>
      <w:r w:rsidRPr="00D5763A">
        <w:rPr>
          <w:rFonts w:eastAsiaTheme="minorEastAsia" w:hAnsiTheme="minorEastAsia"/>
          <w:sz w:val="24"/>
        </w:rPr>
        <w:t>公司</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w:t>
      </w:r>
      <w:r>
        <w:rPr>
          <w:rFonts w:eastAsiaTheme="minorEastAsia" w:hAnsiTheme="minorEastAsia" w:hint="eastAsia"/>
          <w:sz w:val="24"/>
        </w:rPr>
        <w:t>第四次临时</w:t>
      </w:r>
      <w:r w:rsidRPr="00D5763A">
        <w:rPr>
          <w:rFonts w:eastAsiaTheme="minorEastAsia" w:hAnsiTheme="minorEastAsia"/>
          <w:sz w:val="24"/>
        </w:rPr>
        <w:t>股东大会审议通过了</w:t>
      </w:r>
      <w:r w:rsidRPr="004F019E">
        <w:rPr>
          <w:rStyle w:val="fontstyle01"/>
          <w:rFonts w:hint="default"/>
          <w:color w:val="auto"/>
        </w:rPr>
        <w:t>《关于聘任</w:t>
      </w:r>
      <w:r w:rsidRPr="004F019E">
        <w:rPr>
          <w:rStyle w:val="fontstyle01"/>
          <w:rFonts w:ascii="Times New Roman" w:hint="default"/>
          <w:color w:val="auto"/>
        </w:rPr>
        <w:t>2019</w:t>
      </w:r>
      <w:r w:rsidRPr="004F019E">
        <w:rPr>
          <w:rStyle w:val="fontstyle01"/>
          <w:rFonts w:ascii="Times New Roman" w:hint="default"/>
          <w:color w:val="auto"/>
        </w:rPr>
        <w:t>年度审计机构的议案》</w:t>
      </w:r>
      <w:r>
        <w:rPr>
          <w:rStyle w:val="fontstyle01"/>
          <w:rFonts w:ascii="Times New Roman" w:hint="default"/>
          <w:color w:val="auto"/>
        </w:rPr>
        <w:t>，</w:t>
      </w:r>
      <w:r w:rsidRPr="004F019E">
        <w:rPr>
          <w:rStyle w:val="fontstyle01"/>
          <w:rFonts w:ascii="Times New Roman" w:hint="default"/>
          <w:color w:val="auto"/>
        </w:rPr>
        <w:t>公司聘任容诚会计师事务所（特殊普通合伙）为公司</w:t>
      </w:r>
      <w:r w:rsidRPr="004F019E">
        <w:rPr>
          <w:rStyle w:val="fontstyle01"/>
          <w:rFonts w:ascii="Times New Roman" w:hint="default"/>
          <w:color w:val="auto"/>
        </w:rPr>
        <w:t>2019</w:t>
      </w:r>
      <w:r w:rsidRPr="004F019E">
        <w:rPr>
          <w:rStyle w:val="fontstyle01"/>
          <w:rFonts w:ascii="Times New Roman" w:hint="default"/>
          <w:color w:val="auto"/>
        </w:rPr>
        <w:t>年度财务报表审计机构和内部控制审计机构。</w:t>
      </w:r>
    </w:p>
    <w:p w:rsidR="00D02332" w:rsidRPr="005C1A5D" w:rsidRDefault="00D02332" w:rsidP="00D02332">
      <w:pPr>
        <w:adjustRightInd w:val="0"/>
        <w:snapToGrid w:val="0"/>
        <w:spacing w:line="300" w:lineRule="auto"/>
        <w:ind w:firstLineChars="200" w:firstLine="480"/>
        <w:rPr>
          <w:rFonts w:eastAsiaTheme="minorEastAsia"/>
          <w:color w:val="000000" w:themeColor="text1"/>
          <w:sz w:val="24"/>
        </w:rPr>
      </w:pPr>
      <w:r w:rsidRPr="005C1A5D">
        <w:rPr>
          <w:rFonts w:eastAsiaTheme="minorEastAsia"/>
          <w:color w:val="000000" w:themeColor="text1"/>
          <w:sz w:val="24"/>
        </w:rPr>
        <w:t>6</w:t>
      </w:r>
      <w:r w:rsidRPr="005C1A5D">
        <w:rPr>
          <w:rFonts w:eastAsiaTheme="minorEastAsia" w:hAnsiTheme="minorEastAsia"/>
          <w:color w:val="000000" w:themeColor="text1"/>
          <w:sz w:val="24"/>
        </w:rPr>
        <w:t>、现金分红及其他投资者回报情况</w:t>
      </w:r>
    </w:p>
    <w:p w:rsidR="00D02332" w:rsidRPr="0040404A" w:rsidRDefault="00D02332" w:rsidP="00D02332">
      <w:pPr>
        <w:adjustRightInd w:val="0"/>
        <w:snapToGrid w:val="0"/>
        <w:spacing w:line="300" w:lineRule="auto"/>
        <w:ind w:firstLineChars="200" w:firstLine="480"/>
        <w:rPr>
          <w:rFonts w:eastAsiaTheme="minorEastAsia" w:hAnsiTheme="minorEastAsia"/>
          <w:color w:val="000000" w:themeColor="text1"/>
          <w:sz w:val="24"/>
        </w:rPr>
      </w:pPr>
      <w:r w:rsidRPr="00D5763A">
        <w:rPr>
          <w:rFonts w:eastAsiaTheme="minorEastAsia" w:hAnsiTheme="minorEastAsia"/>
          <w:sz w:val="24"/>
        </w:rPr>
        <w:t>报告期内，公司</w:t>
      </w:r>
      <w:r w:rsidRPr="00E7519F">
        <w:rPr>
          <w:rFonts w:eastAsiaTheme="minorEastAsia" w:hAnsiTheme="minorEastAsia"/>
          <w:sz w:val="24"/>
        </w:rPr>
        <w:t>以</w:t>
      </w:r>
      <w:r w:rsidRPr="00E7519F">
        <w:rPr>
          <w:rFonts w:eastAsiaTheme="minorEastAsia" w:hAnsiTheme="minorEastAsia" w:hint="eastAsia"/>
          <w:sz w:val="24"/>
        </w:rPr>
        <w:t>2018</w:t>
      </w:r>
      <w:r w:rsidRPr="00E7519F">
        <w:rPr>
          <w:rFonts w:eastAsiaTheme="minorEastAsia" w:hAnsiTheme="minorEastAsia" w:hint="eastAsia"/>
          <w:sz w:val="24"/>
        </w:rPr>
        <w:t>年年度权益分派</w:t>
      </w:r>
      <w:r w:rsidRPr="00E7519F">
        <w:rPr>
          <w:rFonts w:eastAsiaTheme="minorEastAsia" w:hAnsiTheme="minorEastAsia"/>
          <w:sz w:val="24"/>
        </w:rPr>
        <w:t>方案实施前的公司总股本</w:t>
      </w:r>
      <w:sdt>
        <w:sdtPr>
          <w:rPr>
            <w:rFonts w:eastAsiaTheme="minorEastAsia" w:hAnsiTheme="minorEastAsia"/>
            <w:sz w:val="24"/>
          </w:rPr>
          <w:alias w:val="股份总数"/>
          <w:tag w:val="_GBC_17f3adde5f854809a3cbec7269e4061b"/>
          <w:id w:val="26241016"/>
          <w:placeholder>
            <w:docPart w:val="067D3570C7904008BA7CA96CF992E931"/>
          </w:placeholder>
          <w:dataBinding w:prefixMappings="xmlns:clcta-be='clcta-be'" w:xpath="/*/clcta-be:GuFenZongShu[@periodRef='变动前数']" w:storeItemID="{F9CFF96E-F764-41B9-B1F0-CADBA89E637A}"/>
          <w:text/>
        </w:sdtPr>
        <w:sdtContent>
          <w:r w:rsidRPr="00E7519F">
            <w:rPr>
              <w:rFonts w:eastAsiaTheme="minorEastAsia" w:hAnsiTheme="minorEastAsia"/>
              <w:sz w:val="24"/>
            </w:rPr>
            <w:t>332,887,958</w:t>
          </w:r>
        </w:sdtContent>
      </w:sdt>
      <w:r w:rsidRPr="00E7519F">
        <w:rPr>
          <w:rFonts w:eastAsiaTheme="minorEastAsia" w:hAnsiTheme="minorEastAsia"/>
          <w:sz w:val="24"/>
        </w:rPr>
        <w:t>股为基数，每股派发现金红利</w:t>
      </w:r>
      <w:sdt>
        <w:sdtPr>
          <w:rPr>
            <w:rFonts w:eastAsiaTheme="minorEastAsia" w:hAnsiTheme="minorEastAsia"/>
            <w:sz w:val="24"/>
          </w:rPr>
          <w:alias w:val="税前每股现金红利"/>
          <w:tag w:val="_GBC_64c7f1d8fcc046798ca1126004171486"/>
          <w:id w:val="26241017"/>
          <w:placeholder>
            <w:docPart w:val="067D3570C7904008BA7CA96CF992E931"/>
          </w:placeholder>
          <w:dataBinding w:prefixMappings="xmlns:clcta-be='clcta-be'" w:xpath="/*/clcta-be:ShuiQianMeiGuXianJinHongLi[not(@periodRef)]" w:storeItemID="{F9CFF96E-F764-41B9-B1F0-CADBA89E637A}"/>
          <w:text/>
        </w:sdtPr>
        <w:sdtContent>
          <w:r w:rsidRPr="00E7519F">
            <w:rPr>
              <w:rFonts w:eastAsiaTheme="minorEastAsia" w:hAnsiTheme="minorEastAsia"/>
              <w:sz w:val="24"/>
            </w:rPr>
            <w:t>0.05</w:t>
          </w:r>
        </w:sdtContent>
      </w:sdt>
      <w:r w:rsidRPr="00E7519F">
        <w:rPr>
          <w:rFonts w:eastAsiaTheme="minorEastAsia" w:hAnsiTheme="minorEastAsia"/>
          <w:sz w:val="24"/>
        </w:rPr>
        <w:t>元（含税）</w:t>
      </w:r>
      <w:r w:rsidRPr="0040404A">
        <w:rPr>
          <w:rFonts w:eastAsiaTheme="minorEastAsia" w:hAnsiTheme="minorEastAsia"/>
          <w:color w:val="000000" w:themeColor="text1"/>
          <w:sz w:val="24"/>
        </w:rPr>
        <w:t>，共计派发现金红利</w:t>
      </w:r>
      <w:sdt>
        <w:sdtPr>
          <w:rPr>
            <w:rFonts w:eastAsiaTheme="minorEastAsia" w:hAnsiTheme="minorEastAsia"/>
            <w:color w:val="000000" w:themeColor="text1"/>
            <w:sz w:val="24"/>
          </w:rPr>
          <w:alias w:val="税前红利总额"/>
          <w:tag w:val="_GBC_9d46df5d002943fe9d2be253b9fa3310"/>
          <w:id w:val="26241018"/>
          <w:placeholder>
            <w:docPart w:val="067D3570C7904008BA7CA96CF992E931"/>
          </w:placeholder>
        </w:sdtPr>
        <w:sdtContent>
          <w:r w:rsidRPr="0040404A">
            <w:rPr>
              <w:rFonts w:eastAsiaTheme="minorEastAsia" w:hAnsiTheme="minorEastAsia"/>
              <w:color w:val="000000" w:themeColor="text1"/>
              <w:sz w:val="24"/>
            </w:rPr>
            <w:t>16,644,398</w:t>
          </w:r>
        </w:sdtContent>
      </w:sdt>
      <w:r w:rsidRPr="0040404A">
        <w:rPr>
          <w:rFonts w:eastAsiaTheme="minorEastAsia" w:hAnsiTheme="minorEastAsia"/>
          <w:color w:val="000000" w:themeColor="text1"/>
          <w:sz w:val="24"/>
        </w:rPr>
        <w:t>元。以上分配方案于</w:t>
      </w:r>
      <w:r w:rsidRPr="0040404A">
        <w:rPr>
          <w:rFonts w:eastAsiaTheme="minorEastAsia" w:hAnsiTheme="minorEastAsia"/>
          <w:color w:val="000000" w:themeColor="text1"/>
          <w:sz w:val="24"/>
        </w:rPr>
        <w:t>201</w:t>
      </w:r>
      <w:r w:rsidRPr="0040404A">
        <w:rPr>
          <w:rFonts w:eastAsiaTheme="minorEastAsia" w:hAnsiTheme="minorEastAsia" w:hint="eastAsia"/>
          <w:color w:val="000000" w:themeColor="text1"/>
          <w:sz w:val="24"/>
        </w:rPr>
        <w:t>9</w:t>
      </w:r>
      <w:r w:rsidRPr="0040404A">
        <w:rPr>
          <w:rFonts w:eastAsiaTheme="minorEastAsia" w:hAnsiTheme="minorEastAsia"/>
          <w:color w:val="000000" w:themeColor="text1"/>
          <w:sz w:val="24"/>
        </w:rPr>
        <w:t>年</w:t>
      </w:r>
      <w:r w:rsidRPr="0040404A">
        <w:rPr>
          <w:rFonts w:eastAsiaTheme="minorEastAsia" w:hAnsiTheme="minorEastAsia"/>
          <w:color w:val="000000" w:themeColor="text1"/>
          <w:sz w:val="24"/>
        </w:rPr>
        <w:t>6</w:t>
      </w:r>
      <w:r w:rsidRPr="0040404A">
        <w:rPr>
          <w:rFonts w:eastAsiaTheme="minorEastAsia" w:hAnsiTheme="minorEastAsia"/>
          <w:color w:val="000000" w:themeColor="text1"/>
          <w:sz w:val="24"/>
        </w:rPr>
        <w:t>月</w:t>
      </w:r>
      <w:r w:rsidRPr="0040404A">
        <w:rPr>
          <w:rFonts w:eastAsiaTheme="minorEastAsia" w:hAnsiTheme="minorEastAsia" w:hint="eastAsia"/>
          <w:color w:val="000000" w:themeColor="text1"/>
          <w:sz w:val="24"/>
        </w:rPr>
        <w:t>26</w:t>
      </w:r>
      <w:r w:rsidRPr="0040404A">
        <w:rPr>
          <w:rFonts w:eastAsiaTheme="minorEastAsia" w:hAnsiTheme="minorEastAsia"/>
          <w:color w:val="000000" w:themeColor="text1"/>
          <w:sz w:val="24"/>
        </w:rPr>
        <w:t>日实施完毕。</w:t>
      </w:r>
    </w:p>
    <w:p w:rsidR="00D02332" w:rsidRDefault="00D02332" w:rsidP="00D02332">
      <w:pPr>
        <w:adjustRightInd w:val="0"/>
        <w:snapToGrid w:val="0"/>
        <w:spacing w:line="300" w:lineRule="auto"/>
        <w:ind w:firstLineChars="200" w:firstLine="480"/>
        <w:rPr>
          <w:rFonts w:hAnsi="宋体"/>
          <w:sz w:val="24"/>
        </w:rPr>
      </w:pPr>
      <w:r>
        <w:rPr>
          <w:rFonts w:hAnsi="宋体" w:hint="eastAsia"/>
          <w:bCs/>
          <w:sz w:val="24"/>
        </w:rPr>
        <w:t>以现金方式回购股份计入现金分红情况：报告期内，公司</w:t>
      </w:r>
      <w:r w:rsidRPr="00B633C1">
        <w:rPr>
          <w:rFonts w:hAnsi="宋体" w:hint="eastAsia"/>
          <w:sz w:val="24"/>
        </w:rPr>
        <w:t>以集中竞价交易方式</w:t>
      </w:r>
      <w:r>
        <w:rPr>
          <w:rFonts w:hAnsi="宋体" w:hint="eastAsia"/>
          <w:sz w:val="24"/>
        </w:rPr>
        <w:t>进行股份回购，并于</w:t>
      </w:r>
      <w:r>
        <w:rPr>
          <w:rFonts w:hAnsi="宋体" w:hint="eastAsia"/>
          <w:sz w:val="24"/>
        </w:rPr>
        <w:t>2</w:t>
      </w:r>
      <w:r w:rsidRPr="001F29B2">
        <w:rPr>
          <w:rFonts w:hAnsi="宋体"/>
          <w:sz w:val="24"/>
        </w:rPr>
        <w:t>019</w:t>
      </w:r>
      <w:r w:rsidRPr="001F29B2">
        <w:rPr>
          <w:rFonts w:hAnsi="宋体"/>
          <w:sz w:val="24"/>
        </w:rPr>
        <w:t>年</w:t>
      </w:r>
      <w:r w:rsidRPr="00D74373">
        <w:rPr>
          <w:rFonts w:hAnsi="宋体" w:hint="eastAsia"/>
          <w:color w:val="000000"/>
          <w:sz w:val="24"/>
        </w:rPr>
        <w:t>12</w:t>
      </w:r>
      <w:r w:rsidRPr="00D74373">
        <w:rPr>
          <w:rFonts w:hAnsi="宋体"/>
          <w:color w:val="000000"/>
          <w:sz w:val="24"/>
        </w:rPr>
        <w:t>月</w:t>
      </w:r>
      <w:r w:rsidRPr="00D74373">
        <w:rPr>
          <w:rFonts w:hAnsi="宋体"/>
          <w:color w:val="000000"/>
          <w:sz w:val="24"/>
        </w:rPr>
        <w:t>2</w:t>
      </w:r>
      <w:r w:rsidRPr="00D74373">
        <w:rPr>
          <w:rFonts w:hAnsi="宋体"/>
          <w:color w:val="000000"/>
          <w:sz w:val="24"/>
        </w:rPr>
        <w:t>日实施完</w:t>
      </w:r>
      <w:r w:rsidRPr="00D74373">
        <w:rPr>
          <w:rFonts w:hAnsi="宋体" w:hint="eastAsia"/>
          <w:color w:val="000000"/>
          <w:sz w:val="24"/>
        </w:rPr>
        <w:t>成本次</w:t>
      </w:r>
      <w:r w:rsidRPr="00D74373">
        <w:rPr>
          <w:rFonts w:hAnsi="宋体"/>
          <w:color w:val="000000"/>
          <w:sz w:val="24"/>
        </w:rPr>
        <w:t>股份回购，公司累计回购公司股份数量为</w:t>
      </w:r>
      <w:r w:rsidRPr="00D74373">
        <w:rPr>
          <w:rFonts w:hAnsi="宋体"/>
          <w:color w:val="000000"/>
          <w:sz w:val="24"/>
        </w:rPr>
        <w:t>6</w:t>
      </w:r>
      <w:r w:rsidRPr="00D74373">
        <w:rPr>
          <w:rFonts w:hAnsi="宋体" w:hint="eastAsia"/>
          <w:color w:val="000000"/>
          <w:sz w:val="24"/>
        </w:rPr>
        <w:t>,</w:t>
      </w:r>
      <w:r w:rsidRPr="00D74373">
        <w:rPr>
          <w:rFonts w:hAnsi="宋体"/>
          <w:color w:val="000000"/>
          <w:sz w:val="24"/>
        </w:rPr>
        <w:t>887</w:t>
      </w:r>
      <w:r w:rsidRPr="00D74373">
        <w:rPr>
          <w:rFonts w:hAnsi="宋体" w:hint="eastAsia"/>
          <w:color w:val="000000"/>
          <w:sz w:val="24"/>
        </w:rPr>
        <w:t>,</w:t>
      </w:r>
      <w:r w:rsidRPr="00D74373">
        <w:rPr>
          <w:rFonts w:hAnsi="宋体"/>
          <w:color w:val="000000"/>
          <w:sz w:val="24"/>
        </w:rPr>
        <w:t>763</w:t>
      </w:r>
      <w:r w:rsidRPr="00D74373">
        <w:rPr>
          <w:rFonts w:hAnsi="宋体"/>
          <w:color w:val="000000"/>
          <w:sz w:val="24"/>
        </w:rPr>
        <w:t>股，成交总金额</w:t>
      </w:r>
      <w:r>
        <w:rPr>
          <w:rFonts w:hAnsi="宋体" w:hint="eastAsia"/>
          <w:color w:val="000000"/>
          <w:sz w:val="24"/>
        </w:rPr>
        <w:t>即计入现金分红的金额</w:t>
      </w:r>
      <w:r w:rsidRPr="00D74373">
        <w:rPr>
          <w:rFonts w:hAnsi="宋体"/>
          <w:color w:val="000000"/>
          <w:sz w:val="24"/>
        </w:rPr>
        <w:t>为</w:t>
      </w:r>
      <w:r w:rsidRPr="00D74373">
        <w:rPr>
          <w:rFonts w:hAnsi="宋体"/>
          <w:color w:val="000000"/>
          <w:sz w:val="24"/>
        </w:rPr>
        <w:t>60</w:t>
      </w:r>
      <w:r w:rsidRPr="00D74373">
        <w:rPr>
          <w:rFonts w:hAnsi="宋体" w:hint="eastAsia"/>
          <w:color w:val="000000"/>
          <w:sz w:val="24"/>
        </w:rPr>
        <w:t>,</w:t>
      </w:r>
      <w:r w:rsidRPr="00D74373">
        <w:rPr>
          <w:rFonts w:hAnsi="宋体"/>
          <w:color w:val="000000"/>
          <w:sz w:val="24"/>
        </w:rPr>
        <w:t>039</w:t>
      </w:r>
      <w:r w:rsidRPr="00D74373">
        <w:rPr>
          <w:rFonts w:hAnsi="宋体" w:hint="eastAsia"/>
          <w:color w:val="000000"/>
          <w:sz w:val="24"/>
        </w:rPr>
        <w:t>,</w:t>
      </w:r>
      <w:r w:rsidRPr="00D74373">
        <w:rPr>
          <w:rFonts w:hAnsi="宋体"/>
          <w:color w:val="000000"/>
          <w:sz w:val="24"/>
        </w:rPr>
        <w:t>548.9</w:t>
      </w:r>
      <w:r>
        <w:rPr>
          <w:rFonts w:hAnsi="宋体"/>
          <w:color w:val="000000"/>
          <w:sz w:val="24"/>
        </w:rPr>
        <w:t>元</w:t>
      </w:r>
      <w:r>
        <w:rPr>
          <w:rFonts w:hAnsi="宋体" w:hint="eastAsia"/>
          <w:color w:val="000000"/>
          <w:sz w:val="24"/>
        </w:rPr>
        <w:t>。</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7</w:t>
      </w:r>
      <w:r w:rsidRPr="00D5763A">
        <w:rPr>
          <w:rFonts w:eastAsiaTheme="minorEastAsia" w:hAnsiTheme="minorEastAsia"/>
          <w:sz w:val="24"/>
        </w:rPr>
        <w:t>、公司及股东承诺履行情况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报告期内，本公司无股东违反承诺履行情况。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8</w:t>
      </w:r>
      <w:r w:rsidRPr="00D5763A">
        <w:rPr>
          <w:rFonts w:eastAsiaTheme="minorEastAsia" w:hAnsiTheme="minorEastAsia"/>
          <w:sz w:val="24"/>
        </w:rPr>
        <w:t>、信息披露的执行情况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报告期内，公司严格按照上海证券交易所《上海证券交易所股票上市规则》和《</w:t>
      </w:r>
      <w:r w:rsidRPr="00D5763A">
        <w:rPr>
          <w:rFonts w:eastAsiaTheme="minorEastAsia" w:hAnsiTheme="minorEastAsia"/>
          <w:kern w:val="0"/>
          <w:sz w:val="24"/>
        </w:rPr>
        <w:t>信息披露管理办法</w:t>
      </w:r>
      <w:r w:rsidRPr="00D5763A">
        <w:rPr>
          <w:rFonts w:eastAsiaTheme="minorEastAsia" w:hAnsiTheme="minorEastAsia"/>
          <w:sz w:val="24"/>
        </w:rPr>
        <w:t>》的有关规定，真实、准确、完整、及时地披露有关信息。</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9</w:t>
      </w:r>
      <w:r w:rsidRPr="00D5763A">
        <w:rPr>
          <w:rFonts w:eastAsiaTheme="minorEastAsia" w:hAnsiTheme="minorEastAsia"/>
          <w:sz w:val="24"/>
        </w:rPr>
        <w:t>、内部控制的执行情况</w:t>
      </w:r>
    </w:p>
    <w:p w:rsidR="00D02332" w:rsidRDefault="00D02332" w:rsidP="00D02332">
      <w:pPr>
        <w:adjustRightInd w:val="0"/>
        <w:snapToGrid w:val="0"/>
        <w:spacing w:line="300" w:lineRule="auto"/>
        <w:ind w:firstLineChars="200" w:firstLine="480"/>
        <w:rPr>
          <w:rFonts w:eastAsiaTheme="minorEastAsia" w:hAnsiTheme="minorEastAsia"/>
          <w:sz w:val="24"/>
        </w:rPr>
      </w:pPr>
      <w:r w:rsidRPr="00D5763A">
        <w:rPr>
          <w:rFonts w:eastAsiaTheme="minorEastAsia" w:hAnsiTheme="minorEastAsia"/>
          <w:sz w:val="24"/>
        </w:rPr>
        <w:t>报告期，公司认真执行《公司法》、《证券法》、《企业内部控制基本规范》</w:t>
      </w:r>
      <w:r w:rsidRPr="00D5763A">
        <w:rPr>
          <w:rFonts w:eastAsiaTheme="minorEastAsia"/>
          <w:sz w:val="24"/>
        </w:rPr>
        <w:t xml:space="preserve"> </w:t>
      </w:r>
      <w:r w:rsidRPr="00D5763A">
        <w:rPr>
          <w:rFonts w:eastAsiaTheme="minorEastAsia" w:hAnsiTheme="minorEastAsia"/>
          <w:sz w:val="24"/>
        </w:rPr>
        <w:t>等法律法规的规定，加强内部审计，排查制度缺陷和财务缺陷并限期整改，进一步降低公司内控风险。</w:t>
      </w:r>
    </w:p>
    <w:p w:rsidR="00D02332" w:rsidRPr="000972CD" w:rsidRDefault="00D02332" w:rsidP="00D02332">
      <w:pPr>
        <w:adjustRightInd w:val="0"/>
        <w:snapToGrid w:val="0"/>
        <w:spacing w:line="300" w:lineRule="auto"/>
        <w:ind w:firstLineChars="200" w:firstLine="480"/>
        <w:rPr>
          <w:rFonts w:eastAsiaTheme="minorEastAsia"/>
          <w:sz w:val="24"/>
        </w:rPr>
      </w:pPr>
      <w:r>
        <w:rPr>
          <w:rFonts w:eastAsiaTheme="minorEastAsia" w:hAnsiTheme="minorEastAsia" w:hint="eastAsia"/>
          <w:sz w:val="24"/>
        </w:rPr>
        <w:t>10</w:t>
      </w:r>
      <w:r>
        <w:rPr>
          <w:rFonts w:eastAsiaTheme="minorEastAsia" w:hAnsiTheme="minorEastAsia" w:hint="eastAsia"/>
          <w:sz w:val="24"/>
        </w:rPr>
        <w:t>、</w:t>
      </w:r>
      <w:r w:rsidRPr="000972CD">
        <w:rPr>
          <w:rFonts w:eastAsiaTheme="minorEastAsia"/>
          <w:sz w:val="24"/>
        </w:rPr>
        <w:t>股权激励</w:t>
      </w:r>
      <w:r>
        <w:rPr>
          <w:rFonts w:eastAsiaTheme="minorEastAsia" w:hint="eastAsia"/>
          <w:sz w:val="24"/>
        </w:rPr>
        <w:t>实施</w:t>
      </w:r>
      <w:r w:rsidRPr="000972CD">
        <w:rPr>
          <w:rFonts w:eastAsiaTheme="minorEastAsia"/>
          <w:sz w:val="24"/>
        </w:rPr>
        <w:t>情况</w:t>
      </w:r>
    </w:p>
    <w:p w:rsidR="00D02332" w:rsidRDefault="00D02332" w:rsidP="00D02332">
      <w:pPr>
        <w:autoSpaceDE w:val="0"/>
        <w:autoSpaceDN w:val="0"/>
        <w:adjustRightInd w:val="0"/>
        <w:snapToGrid w:val="0"/>
        <w:spacing w:line="300" w:lineRule="auto"/>
        <w:ind w:firstLineChars="200" w:firstLine="480"/>
        <w:jc w:val="left"/>
        <w:rPr>
          <w:rFonts w:eastAsiaTheme="minorEastAsia"/>
          <w:sz w:val="24"/>
        </w:rPr>
      </w:pPr>
      <w:r w:rsidRPr="000972CD">
        <w:rPr>
          <w:rFonts w:eastAsiaTheme="minorEastAsia"/>
          <w:sz w:val="24"/>
        </w:rPr>
        <w:t>报告期内，公司</w:t>
      </w:r>
      <w:r w:rsidRPr="00856845">
        <w:rPr>
          <w:rFonts w:hint="eastAsia"/>
          <w:sz w:val="24"/>
        </w:rPr>
        <w:t>2018</w:t>
      </w:r>
      <w:r w:rsidRPr="00856845">
        <w:rPr>
          <w:rFonts w:hint="eastAsia"/>
          <w:sz w:val="24"/>
        </w:rPr>
        <w:t>年限制性股票激励计划首次授予部分第一期解除限售条件成就</w:t>
      </w:r>
      <w:r w:rsidRPr="000972CD">
        <w:rPr>
          <w:rFonts w:eastAsiaTheme="minorEastAsia"/>
          <w:sz w:val="24"/>
        </w:rPr>
        <w:t>。公司实施股权激励有效</w:t>
      </w:r>
      <w:r>
        <w:rPr>
          <w:rFonts w:eastAsiaTheme="minorEastAsia" w:hint="eastAsia"/>
          <w:sz w:val="24"/>
        </w:rPr>
        <w:t>地</w:t>
      </w:r>
      <w:r w:rsidRPr="000972CD">
        <w:rPr>
          <w:rFonts w:eastAsiaTheme="minorEastAsia"/>
          <w:sz w:val="24"/>
        </w:rPr>
        <w:t>调动</w:t>
      </w:r>
      <w:r>
        <w:rPr>
          <w:rFonts w:eastAsiaTheme="minorEastAsia" w:hint="eastAsia"/>
          <w:sz w:val="24"/>
        </w:rPr>
        <w:t>了</w:t>
      </w:r>
      <w:r w:rsidRPr="000972CD">
        <w:rPr>
          <w:rFonts w:eastAsiaTheme="minorEastAsia"/>
          <w:sz w:val="24"/>
        </w:rPr>
        <w:t>公司管理者和重要骨干的积极性，吸引和保留</w:t>
      </w:r>
      <w:r>
        <w:rPr>
          <w:rFonts w:eastAsiaTheme="minorEastAsia" w:hint="eastAsia"/>
          <w:sz w:val="24"/>
        </w:rPr>
        <w:t>了</w:t>
      </w:r>
      <w:r w:rsidRPr="000972CD">
        <w:rPr>
          <w:rFonts w:eastAsiaTheme="minorEastAsia"/>
          <w:sz w:val="24"/>
        </w:rPr>
        <w:t>优秀管理人才和业务骨干；</w:t>
      </w:r>
      <w:r>
        <w:rPr>
          <w:rFonts w:eastAsiaTheme="minorEastAsia" w:hint="eastAsia"/>
          <w:sz w:val="24"/>
        </w:rPr>
        <w:t>有利于</w:t>
      </w:r>
      <w:r w:rsidRPr="000972CD">
        <w:rPr>
          <w:rFonts w:eastAsiaTheme="minorEastAsia"/>
          <w:sz w:val="24"/>
        </w:rPr>
        <w:t>倡导公司与个人共同发展的理念，从而更好地促进公司持续稳定发展。</w:t>
      </w:r>
    </w:p>
    <w:p w:rsidR="00C33BC1" w:rsidRPr="00D5763A" w:rsidRDefault="00C33BC1" w:rsidP="00D02332">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四、对公司进行现场调查的情况</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sz w:val="24"/>
        </w:rPr>
      </w:pPr>
      <w:r w:rsidRPr="00D5763A">
        <w:rPr>
          <w:rFonts w:eastAsiaTheme="minorEastAsia"/>
          <w:color w:val="000000"/>
          <w:kern w:val="0"/>
          <w:sz w:val="24"/>
        </w:rPr>
        <w:t>201</w:t>
      </w:r>
      <w:r w:rsidR="00D02332">
        <w:rPr>
          <w:rFonts w:eastAsiaTheme="minorEastAsia" w:hint="eastAsia"/>
          <w:color w:val="000000"/>
          <w:kern w:val="0"/>
          <w:sz w:val="24"/>
        </w:rPr>
        <w:t>9</w:t>
      </w:r>
      <w:r w:rsidRPr="00D5763A">
        <w:rPr>
          <w:rFonts w:eastAsiaTheme="minorEastAsia" w:hAnsiTheme="minorEastAsia"/>
          <w:color w:val="000000"/>
          <w:kern w:val="0"/>
          <w:sz w:val="24"/>
        </w:rPr>
        <w:t>年</w:t>
      </w:r>
      <w:r w:rsidR="003B6414">
        <w:rPr>
          <w:rFonts w:eastAsiaTheme="minorEastAsia" w:hAnsiTheme="minorEastAsia" w:hint="eastAsia"/>
          <w:color w:val="000000"/>
          <w:kern w:val="0"/>
          <w:sz w:val="24"/>
        </w:rPr>
        <w:t>度</w:t>
      </w:r>
      <w:r w:rsidRPr="00D5763A">
        <w:rPr>
          <w:rFonts w:eastAsiaTheme="minorEastAsia" w:hAnsiTheme="minorEastAsia"/>
          <w:color w:val="000000"/>
          <w:kern w:val="0"/>
          <w:sz w:val="24"/>
        </w:rPr>
        <w:t>，本人除利用参加公司会议的机会，现场走访和调研公司各部门，深入了解了公司经营管理情况及重大事项的进展外，还到公司有关子公司实地考察调研，深入了解其经营情况，累计工作时间</w:t>
      </w:r>
      <w:r w:rsidR="00D02332">
        <w:rPr>
          <w:rFonts w:eastAsiaTheme="minorEastAsia" w:hAnsiTheme="minorEastAsia" w:hint="eastAsia"/>
          <w:color w:val="000000"/>
          <w:kern w:val="0"/>
          <w:sz w:val="24"/>
        </w:rPr>
        <w:t>2</w:t>
      </w:r>
      <w:r w:rsidRPr="00D5763A">
        <w:rPr>
          <w:rFonts w:eastAsiaTheme="minorEastAsia"/>
          <w:color w:val="000000"/>
          <w:kern w:val="0"/>
          <w:sz w:val="24"/>
        </w:rPr>
        <w:t>5</w:t>
      </w:r>
      <w:r w:rsidRPr="00D5763A">
        <w:rPr>
          <w:rFonts w:eastAsiaTheme="minorEastAsia" w:hAnsiTheme="minorEastAsia"/>
          <w:color w:val="000000"/>
          <w:kern w:val="0"/>
          <w:sz w:val="24"/>
        </w:rPr>
        <w:t>天；利用自己的专业技能优势，深入公司研发中心及公司重点客户</w:t>
      </w:r>
      <w:r w:rsidRPr="00D5763A">
        <w:rPr>
          <w:rFonts w:eastAsiaTheme="minorEastAsia" w:hAnsiTheme="minorEastAsia"/>
          <w:color w:val="000000"/>
          <w:sz w:val="24"/>
        </w:rPr>
        <w:t>，在特种水产配合</w:t>
      </w:r>
      <w:r w:rsidRPr="00D5763A">
        <w:rPr>
          <w:rFonts w:eastAsiaTheme="minorEastAsia" w:hAnsiTheme="minorEastAsia"/>
          <w:color w:val="000000"/>
          <w:kern w:val="0"/>
          <w:sz w:val="24"/>
        </w:rPr>
        <w:t>饲料及饲料添加剂开发、水产动物营养研究和技术创新以及特种水产配合饲料行业发展等方面提供专业的意见、建议和服务；同时，利用参加公司会议的契机，积极与公司管理层座谈、沟通交流，进</w:t>
      </w:r>
      <w:r w:rsidRPr="00D5763A">
        <w:rPr>
          <w:rFonts w:eastAsiaTheme="minorEastAsia" w:hAnsiTheme="minorEastAsia"/>
          <w:kern w:val="0"/>
          <w:sz w:val="24"/>
        </w:rPr>
        <w:t>一步了解公司的经营情况、财务状况和发展规划；</w:t>
      </w:r>
      <w:r w:rsidR="00B02183" w:rsidRPr="00D5763A">
        <w:rPr>
          <w:rFonts w:eastAsiaTheme="minorEastAsia" w:hAnsiTheme="minorEastAsia"/>
          <w:kern w:val="0"/>
          <w:sz w:val="24"/>
        </w:rPr>
        <w:t>本人还通过电话和邮件等方式，与公司董事、高级管理人员保持密切联系，并时刻关注</w:t>
      </w:r>
      <w:r w:rsidR="00B02183" w:rsidRPr="009D6F6A">
        <w:rPr>
          <w:rFonts w:eastAsiaTheme="minorEastAsia" w:hAnsiTheme="minorEastAsia"/>
          <w:kern w:val="0"/>
          <w:sz w:val="24"/>
        </w:rPr>
        <w:t>公司网站、交易所网站、报纸</w:t>
      </w:r>
      <w:r w:rsidR="00B02183">
        <w:rPr>
          <w:rFonts w:eastAsiaTheme="minorEastAsia" w:hAnsiTheme="minorEastAsia" w:hint="eastAsia"/>
          <w:kern w:val="0"/>
          <w:sz w:val="24"/>
        </w:rPr>
        <w:t>等</w:t>
      </w:r>
      <w:r w:rsidR="00B02183" w:rsidRPr="00D5763A">
        <w:rPr>
          <w:rFonts w:eastAsiaTheme="minorEastAsia" w:hAnsiTheme="minorEastAsia"/>
          <w:kern w:val="0"/>
          <w:sz w:val="24"/>
        </w:rPr>
        <w:t>传媒、网络</w:t>
      </w:r>
      <w:r w:rsidR="00B02183">
        <w:rPr>
          <w:rFonts w:eastAsiaTheme="minorEastAsia" w:hAnsiTheme="minorEastAsia" w:hint="eastAsia"/>
          <w:kern w:val="0"/>
          <w:sz w:val="24"/>
        </w:rPr>
        <w:t>有关</w:t>
      </w:r>
      <w:r w:rsidR="00B02183" w:rsidRPr="00D5763A">
        <w:rPr>
          <w:rFonts w:eastAsiaTheme="minorEastAsia" w:hAnsiTheme="minorEastAsia"/>
          <w:kern w:val="0"/>
          <w:sz w:val="24"/>
        </w:rPr>
        <w:t>公司的相关报道，及时获悉公司各重大事项</w:t>
      </w:r>
      <w:r w:rsidR="00B02183" w:rsidRPr="00D5763A">
        <w:rPr>
          <w:rFonts w:eastAsiaTheme="minorEastAsia" w:hAnsiTheme="minorEastAsia"/>
          <w:kern w:val="0"/>
          <w:sz w:val="24"/>
        </w:rPr>
        <w:lastRenderedPageBreak/>
        <w:t>的进展情况，掌握公司的经营动态，有效地履行了独立董事职责。</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五、保护投资者权益方面所做的工作</w:t>
      </w:r>
    </w:p>
    <w:p w:rsidR="00B02183" w:rsidRPr="00D5763A" w:rsidRDefault="00B02183" w:rsidP="00B02183">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kern w:val="0"/>
          <w:sz w:val="24"/>
        </w:rPr>
        <w:t>1</w:t>
      </w:r>
      <w:r w:rsidRPr="00D5763A">
        <w:rPr>
          <w:rFonts w:eastAsiaTheme="minorEastAsia" w:hAnsiTheme="minorEastAsia"/>
          <w:kern w:val="0"/>
          <w:sz w:val="24"/>
        </w:rPr>
        <w:t>、本人积极关注公司生产经营状况和财务状况，及时了解公司可能产生的经营风险，对每一个提交董事会审议的议案，认真查阅相关文件资料，及时进行调查，向相关部门和人员询问、查阅公司相关账册、会议记录等，并利用自身的专业知识独立、客观、公正地行使表决权，在工作中保持充分的独立性，切实维护了公司和全体股东的利益。</w:t>
      </w:r>
    </w:p>
    <w:p w:rsidR="00B02183" w:rsidRPr="00D5763A" w:rsidRDefault="00B02183" w:rsidP="00B02183">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kern w:val="0"/>
          <w:sz w:val="24"/>
        </w:rPr>
        <w:t>2</w:t>
      </w:r>
      <w:r w:rsidRPr="00D5763A">
        <w:rPr>
          <w:rFonts w:eastAsiaTheme="minorEastAsia" w:hAnsiTheme="minorEastAsia"/>
          <w:kern w:val="0"/>
          <w:sz w:val="24"/>
        </w:rPr>
        <w:t>、在维护全体股东利益，特别是关注保护中小股东的合法权益方面，本人监督公司</w:t>
      </w:r>
      <w:proofErr w:type="gramStart"/>
      <w:r w:rsidRPr="00D5763A">
        <w:rPr>
          <w:rFonts w:eastAsiaTheme="minorEastAsia" w:hAnsiTheme="minorEastAsia"/>
          <w:kern w:val="0"/>
          <w:sz w:val="24"/>
        </w:rPr>
        <w:t>公平履行</w:t>
      </w:r>
      <w:proofErr w:type="gramEnd"/>
      <w:r w:rsidRPr="00D5763A">
        <w:rPr>
          <w:rFonts w:eastAsiaTheme="minorEastAsia" w:hAnsiTheme="minorEastAsia"/>
          <w:kern w:val="0"/>
          <w:sz w:val="24"/>
        </w:rPr>
        <w:t>信息披露工作和投资者关系管理活动，保障了广大投资者的知情权，有效地保护了广大投资者权益。</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六、任职董事会各委员会工作情况</w:t>
      </w:r>
      <w:r w:rsidRPr="00D5763A">
        <w:rPr>
          <w:rFonts w:eastAsiaTheme="minorEastAsia"/>
          <w:b/>
          <w:color w:val="000000"/>
          <w:kern w:val="0"/>
          <w:sz w:val="24"/>
        </w:rPr>
        <w:tab/>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sz w:val="24"/>
        </w:rPr>
      </w:pPr>
      <w:r w:rsidRPr="00D5763A">
        <w:rPr>
          <w:rFonts w:eastAsiaTheme="minorEastAsia" w:hAnsiTheme="minorEastAsia"/>
          <w:color w:val="000000"/>
          <w:kern w:val="0"/>
          <w:sz w:val="24"/>
        </w:rPr>
        <w:t>本人作为公司董事会薪酬与考核委员会的主任委员和董事会提名委员会委员，</w:t>
      </w:r>
      <w:r w:rsidRPr="00D5763A">
        <w:rPr>
          <w:rFonts w:eastAsiaTheme="minorEastAsia"/>
          <w:color w:val="000000"/>
          <w:kern w:val="0"/>
          <w:sz w:val="24"/>
        </w:rPr>
        <w:t>201</w:t>
      </w:r>
      <w:r w:rsidR="00C8088F">
        <w:rPr>
          <w:rFonts w:eastAsiaTheme="minorEastAsia" w:hint="eastAsia"/>
          <w:color w:val="000000"/>
          <w:kern w:val="0"/>
          <w:sz w:val="24"/>
        </w:rPr>
        <w:t>9</w:t>
      </w:r>
      <w:r w:rsidRPr="00D5763A">
        <w:rPr>
          <w:rFonts w:eastAsiaTheme="minorEastAsia" w:hAnsiTheme="minorEastAsia"/>
          <w:color w:val="000000"/>
          <w:kern w:val="0"/>
          <w:sz w:val="24"/>
        </w:rPr>
        <w:t>年度，董事会薪酬与考核委员会</w:t>
      </w:r>
      <w:r w:rsidR="009549F8">
        <w:rPr>
          <w:rFonts w:eastAsiaTheme="minorEastAsia" w:hAnsiTheme="minorEastAsia" w:hint="eastAsia"/>
          <w:color w:val="000000"/>
          <w:kern w:val="0"/>
          <w:sz w:val="24"/>
        </w:rPr>
        <w:t>共召开</w:t>
      </w:r>
      <w:r w:rsidR="009549F8">
        <w:rPr>
          <w:rFonts w:eastAsiaTheme="minorEastAsia" w:hAnsiTheme="minorEastAsia" w:hint="eastAsia"/>
          <w:color w:val="000000"/>
          <w:kern w:val="0"/>
          <w:sz w:val="24"/>
        </w:rPr>
        <w:t>3</w:t>
      </w:r>
      <w:r w:rsidR="009549F8">
        <w:rPr>
          <w:rFonts w:eastAsiaTheme="minorEastAsia" w:hAnsiTheme="minorEastAsia" w:hint="eastAsia"/>
          <w:color w:val="000000"/>
          <w:kern w:val="0"/>
          <w:sz w:val="24"/>
        </w:rPr>
        <w:t>次会议，</w:t>
      </w:r>
      <w:r w:rsidRPr="00D5763A">
        <w:rPr>
          <w:rFonts w:eastAsiaTheme="minorEastAsia" w:hAnsiTheme="minorEastAsia"/>
          <w:color w:val="000000"/>
          <w:kern w:val="0"/>
          <w:sz w:val="24"/>
        </w:rPr>
        <w:t>董事会提名委员会</w:t>
      </w:r>
      <w:r w:rsidR="009549F8">
        <w:rPr>
          <w:rFonts w:eastAsiaTheme="minorEastAsia" w:hAnsiTheme="minorEastAsia" w:hint="eastAsia"/>
          <w:color w:val="000000"/>
          <w:kern w:val="0"/>
          <w:sz w:val="24"/>
        </w:rPr>
        <w:t>共</w:t>
      </w:r>
      <w:r w:rsidRPr="00D5763A">
        <w:rPr>
          <w:rFonts w:eastAsiaTheme="minorEastAsia" w:hAnsiTheme="minorEastAsia"/>
          <w:color w:val="000000"/>
          <w:kern w:val="0"/>
          <w:sz w:val="24"/>
        </w:rPr>
        <w:t>召开</w:t>
      </w:r>
      <w:r w:rsidR="009549F8">
        <w:rPr>
          <w:rFonts w:eastAsiaTheme="minorEastAsia" w:hint="eastAsia"/>
          <w:color w:val="000000"/>
          <w:kern w:val="0"/>
          <w:sz w:val="24"/>
        </w:rPr>
        <w:t>2</w:t>
      </w:r>
      <w:r w:rsidRPr="00D5763A">
        <w:rPr>
          <w:rFonts w:eastAsiaTheme="minorEastAsia" w:hAnsiTheme="minorEastAsia"/>
          <w:color w:val="000000"/>
          <w:kern w:val="0"/>
          <w:sz w:val="24"/>
        </w:rPr>
        <w:t>次会议，本人均</w:t>
      </w:r>
      <w:r w:rsidRPr="00D5763A">
        <w:rPr>
          <w:rStyle w:val="fontstyle01"/>
          <w:rFonts w:ascii="Times New Roman" w:eastAsiaTheme="minorEastAsia" w:hAnsiTheme="minorEastAsia" w:hint="default"/>
        </w:rPr>
        <w:t>亲自出席，并</w:t>
      </w:r>
      <w:r w:rsidRPr="00D5763A">
        <w:rPr>
          <w:rFonts w:eastAsiaTheme="minorEastAsia" w:hAnsiTheme="minorEastAsia"/>
          <w:color w:val="000000"/>
          <w:kern w:val="0"/>
          <w:sz w:val="24"/>
        </w:rPr>
        <w:t>认真履行了相应职责。</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七、自律情况</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sz w:val="24"/>
        </w:rPr>
      </w:pPr>
      <w:r w:rsidRPr="00D5763A">
        <w:rPr>
          <w:rFonts w:eastAsiaTheme="minorEastAsia" w:hAnsiTheme="minorEastAsia"/>
          <w:sz w:val="24"/>
        </w:rPr>
        <w:t>作为独立董事，能自觉地遵守《信息披露管理办法》、《重大信息内部报告制度》、</w:t>
      </w:r>
      <w:r w:rsidRPr="00D5763A">
        <w:rPr>
          <w:rFonts w:eastAsiaTheme="minorEastAsia" w:hAnsiTheme="minorEastAsia"/>
          <w:color w:val="000000"/>
          <w:sz w:val="24"/>
        </w:rPr>
        <w:t>《独立董事工作制度》</w:t>
      </w:r>
      <w:r w:rsidRPr="00D5763A">
        <w:rPr>
          <w:rFonts w:eastAsiaTheme="minorEastAsia" w:hAnsiTheme="minorEastAsia"/>
          <w:sz w:val="24"/>
        </w:rPr>
        <w:t>等有关规定，严格自律，对获知的公司内幕信息、商机、财务信息以及经营中的重大事项能够进行严格保密。</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八、学习和培训情况</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本人认真学习中国证券监督管理委员会、中国证监会福建监管局及上海证券交易所最新的有关法律法规及其它相关文件，加强对公司法人治理结构和保护社会公众投资者的合法权益的理解和认识，提高自己作为独立董事维护公司利益和股东合法权益的能力。</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九、工作展望</w:t>
      </w:r>
    </w:p>
    <w:p w:rsidR="00C64C85" w:rsidRPr="00D5763A" w:rsidRDefault="00C64C85" w:rsidP="00C64C85">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color w:val="000000"/>
          <w:kern w:val="0"/>
          <w:sz w:val="24"/>
        </w:rPr>
        <w:t>20</w:t>
      </w:r>
      <w:r>
        <w:rPr>
          <w:rFonts w:eastAsiaTheme="minorEastAsia" w:hint="eastAsia"/>
          <w:color w:val="000000"/>
          <w:kern w:val="0"/>
          <w:sz w:val="24"/>
        </w:rPr>
        <w:t>20</w:t>
      </w:r>
      <w:r w:rsidRPr="00D5763A">
        <w:rPr>
          <w:rFonts w:eastAsiaTheme="minorEastAsia" w:hAnsiTheme="minorEastAsia"/>
          <w:color w:val="000000"/>
          <w:kern w:val="0"/>
          <w:sz w:val="24"/>
        </w:rPr>
        <w:t>年，本人将继续加强学习，</w:t>
      </w:r>
      <w:r w:rsidRPr="00D5763A">
        <w:rPr>
          <w:rFonts w:eastAsiaTheme="minorEastAsia" w:hAnsiTheme="minorEastAsia"/>
          <w:kern w:val="0"/>
          <w:sz w:val="24"/>
        </w:rPr>
        <w:t>特别是中国证券监督管理委员会、上海证券交易所的有关规定和文件，</w:t>
      </w:r>
      <w:r w:rsidRPr="004A6710">
        <w:rPr>
          <w:rFonts w:eastAsiaTheme="minorEastAsia"/>
          <w:kern w:val="0"/>
          <w:sz w:val="24"/>
        </w:rPr>
        <w:t>主动了解宏观经济形势和企业运营状况，学习履职需要的有关知识，不断提高</w:t>
      </w:r>
      <w:proofErr w:type="gramStart"/>
      <w:r w:rsidRPr="004A6710">
        <w:rPr>
          <w:rFonts w:eastAsiaTheme="minorEastAsia"/>
          <w:kern w:val="0"/>
          <w:sz w:val="24"/>
        </w:rPr>
        <w:t>履</w:t>
      </w:r>
      <w:proofErr w:type="gramEnd"/>
      <w:r w:rsidRPr="004A6710">
        <w:rPr>
          <w:rFonts w:eastAsiaTheme="minorEastAsia"/>
          <w:kern w:val="0"/>
          <w:sz w:val="24"/>
        </w:rPr>
        <w:t>职能力</w:t>
      </w:r>
      <w:r>
        <w:rPr>
          <w:rFonts w:eastAsiaTheme="minorEastAsia" w:hint="eastAsia"/>
          <w:kern w:val="0"/>
          <w:sz w:val="24"/>
        </w:rPr>
        <w:t>，</w:t>
      </w:r>
      <w:r w:rsidRPr="00D5763A">
        <w:rPr>
          <w:rFonts w:eastAsiaTheme="minorEastAsia" w:hAnsiTheme="minorEastAsia"/>
          <w:kern w:val="0"/>
          <w:sz w:val="24"/>
        </w:rPr>
        <w:t>为提高董事会决策科学性，为客观公正地保护广大投资者特别是中小股民的合法权益，为促进公司稳健经营，创造良好业绩，</w:t>
      </w:r>
      <w:r w:rsidRPr="00D5763A">
        <w:rPr>
          <w:rFonts w:eastAsiaTheme="minorEastAsia" w:hAnsiTheme="minorEastAsia"/>
          <w:color w:val="000000"/>
          <w:kern w:val="0"/>
          <w:sz w:val="24"/>
        </w:rPr>
        <w:t>尽力发挥独立董事应有的作用。</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kern w:val="0"/>
          <w:sz w:val="24"/>
        </w:rPr>
        <w:t>公司董事会、管理层在我履行职责过程中给予了积极有效的配合和支持，在此表示感谢。</w:t>
      </w:r>
    </w:p>
    <w:p w:rsidR="00C33BC1" w:rsidRPr="00D5763A" w:rsidRDefault="00C33BC1" w:rsidP="00D5763A">
      <w:pPr>
        <w:adjustRightInd w:val="0"/>
        <w:snapToGrid w:val="0"/>
        <w:spacing w:line="300" w:lineRule="auto"/>
        <w:ind w:firstLineChars="200" w:firstLine="480"/>
        <w:jc w:val="left"/>
        <w:rPr>
          <w:rFonts w:eastAsiaTheme="minorEastAsia"/>
          <w:color w:val="000000"/>
          <w:kern w:val="0"/>
          <w:sz w:val="24"/>
        </w:rPr>
      </w:pPr>
    </w:p>
    <w:p w:rsidR="00C33BC1" w:rsidRPr="00D5763A" w:rsidRDefault="00C33BC1" w:rsidP="008E5B85">
      <w:pPr>
        <w:autoSpaceDE w:val="0"/>
        <w:autoSpaceDN w:val="0"/>
        <w:adjustRightInd w:val="0"/>
        <w:snapToGrid w:val="0"/>
        <w:spacing w:line="300" w:lineRule="auto"/>
        <w:ind w:firstLineChars="2100" w:firstLine="5040"/>
        <w:jc w:val="left"/>
        <w:rPr>
          <w:rFonts w:eastAsiaTheme="minorEastAsia"/>
          <w:color w:val="000000"/>
          <w:kern w:val="0"/>
          <w:sz w:val="24"/>
        </w:rPr>
      </w:pPr>
      <w:r w:rsidRPr="00D5763A">
        <w:rPr>
          <w:rFonts w:eastAsiaTheme="minorEastAsia" w:hAnsiTheme="minorEastAsia"/>
          <w:color w:val="000000"/>
          <w:kern w:val="0"/>
          <w:sz w:val="24"/>
        </w:rPr>
        <w:t>独立董事：孔平涛</w:t>
      </w:r>
    </w:p>
    <w:p w:rsidR="00882449" w:rsidRPr="00D5763A" w:rsidRDefault="00882449" w:rsidP="00882449">
      <w:pPr>
        <w:autoSpaceDE w:val="0"/>
        <w:autoSpaceDN w:val="0"/>
        <w:adjustRightInd w:val="0"/>
        <w:snapToGrid w:val="0"/>
        <w:spacing w:line="300" w:lineRule="auto"/>
        <w:ind w:firstLineChars="1950" w:firstLine="4680"/>
        <w:jc w:val="left"/>
        <w:rPr>
          <w:rFonts w:eastAsiaTheme="minorEastAsia"/>
          <w:color w:val="000000"/>
          <w:kern w:val="0"/>
          <w:sz w:val="24"/>
        </w:rPr>
      </w:pPr>
      <w:r w:rsidRPr="00D5763A">
        <w:rPr>
          <w:rFonts w:eastAsiaTheme="minorEastAsia" w:hAnsiTheme="minorEastAsia"/>
          <w:color w:val="000000"/>
          <w:kern w:val="0"/>
          <w:sz w:val="24"/>
        </w:rPr>
        <w:t>二〇二〇年</w:t>
      </w:r>
      <w:r>
        <w:rPr>
          <w:rFonts w:eastAsiaTheme="minorEastAsia" w:hAnsiTheme="minorEastAsia" w:hint="eastAsia"/>
          <w:color w:val="000000"/>
          <w:kern w:val="0"/>
          <w:sz w:val="24"/>
        </w:rPr>
        <w:t>二</w:t>
      </w:r>
      <w:r w:rsidRPr="00D5763A">
        <w:rPr>
          <w:rFonts w:eastAsiaTheme="minorEastAsia" w:hAnsiTheme="minorEastAsia"/>
          <w:color w:val="000000"/>
          <w:kern w:val="0"/>
          <w:sz w:val="24"/>
        </w:rPr>
        <w:t>月二十</w:t>
      </w:r>
      <w:r>
        <w:rPr>
          <w:rFonts w:eastAsiaTheme="minorEastAsia" w:hAnsiTheme="minorEastAsia" w:hint="eastAsia"/>
          <w:color w:val="000000"/>
          <w:kern w:val="0"/>
          <w:sz w:val="24"/>
        </w:rPr>
        <w:t>七</w:t>
      </w:r>
      <w:r w:rsidRPr="00D5763A">
        <w:rPr>
          <w:rFonts w:eastAsiaTheme="minorEastAsia" w:hAnsiTheme="minorEastAsia"/>
          <w:color w:val="000000"/>
          <w:kern w:val="0"/>
          <w:sz w:val="24"/>
        </w:rPr>
        <w:t>日</w:t>
      </w:r>
    </w:p>
    <w:p w:rsidR="00C33BC1" w:rsidRPr="00882449" w:rsidRDefault="00C33BC1" w:rsidP="00D5763A">
      <w:pPr>
        <w:autoSpaceDE w:val="0"/>
        <w:autoSpaceDN w:val="0"/>
        <w:adjustRightInd w:val="0"/>
        <w:snapToGrid w:val="0"/>
        <w:spacing w:line="300" w:lineRule="auto"/>
        <w:ind w:firstLineChars="1950" w:firstLine="4680"/>
        <w:jc w:val="left"/>
        <w:rPr>
          <w:rFonts w:eastAsiaTheme="minorEastAsia"/>
          <w:color w:val="000000"/>
          <w:kern w:val="0"/>
          <w:sz w:val="24"/>
        </w:rPr>
      </w:pPr>
    </w:p>
    <w:p w:rsidR="00882449" w:rsidRPr="00D5763A" w:rsidRDefault="00882449" w:rsidP="00D5763A">
      <w:pPr>
        <w:autoSpaceDE w:val="0"/>
        <w:autoSpaceDN w:val="0"/>
        <w:adjustRightInd w:val="0"/>
        <w:snapToGrid w:val="0"/>
        <w:spacing w:line="300" w:lineRule="auto"/>
        <w:ind w:firstLineChars="1950" w:firstLine="4680"/>
        <w:jc w:val="left"/>
        <w:rPr>
          <w:rFonts w:eastAsiaTheme="minorEastAsia"/>
          <w:color w:val="000000"/>
          <w:kern w:val="0"/>
          <w:sz w:val="24"/>
        </w:rPr>
      </w:pPr>
    </w:p>
    <w:p w:rsidR="00C33BC1" w:rsidRPr="00D5763A" w:rsidRDefault="00C33BC1" w:rsidP="00D5763A">
      <w:pPr>
        <w:autoSpaceDE w:val="0"/>
        <w:autoSpaceDN w:val="0"/>
        <w:adjustRightInd w:val="0"/>
        <w:snapToGrid w:val="0"/>
        <w:spacing w:line="300" w:lineRule="auto"/>
        <w:jc w:val="center"/>
        <w:rPr>
          <w:rFonts w:eastAsiaTheme="minorEastAsia"/>
          <w:b/>
          <w:color w:val="000000"/>
          <w:kern w:val="0"/>
          <w:sz w:val="32"/>
          <w:szCs w:val="32"/>
        </w:rPr>
      </w:pPr>
      <w:r w:rsidRPr="00D5763A">
        <w:rPr>
          <w:rFonts w:eastAsiaTheme="minorEastAsia" w:hAnsiTheme="minorEastAsia"/>
          <w:b/>
          <w:color w:val="000000"/>
          <w:kern w:val="0"/>
          <w:sz w:val="32"/>
          <w:szCs w:val="32"/>
        </w:rPr>
        <w:lastRenderedPageBreak/>
        <w:t>独立董事</w:t>
      </w:r>
      <w:r w:rsidRPr="00D5763A">
        <w:rPr>
          <w:rFonts w:eastAsiaTheme="minorEastAsia"/>
          <w:b/>
          <w:bCs/>
          <w:color w:val="000000"/>
          <w:kern w:val="0"/>
          <w:sz w:val="32"/>
          <w:szCs w:val="32"/>
        </w:rPr>
        <w:t>201</w:t>
      </w:r>
      <w:r w:rsidR="007D507F">
        <w:rPr>
          <w:rFonts w:eastAsiaTheme="minorEastAsia" w:hint="eastAsia"/>
          <w:b/>
          <w:bCs/>
          <w:color w:val="000000"/>
          <w:kern w:val="0"/>
          <w:sz w:val="32"/>
          <w:szCs w:val="32"/>
        </w:rPr>
        <w:t>9</w:t>
      </w:r>
      <w:r w:rsidRPr="00D5763A">
        <w:rPr>
          <w:rFonts w:eastAsiaTheme="minorEastAsia" w:hAnsiTheme="minorEastAsia"/>
          <w:b/>
          <w:color w:val="000000"/>
          <w:kern w:val="0"/>
          <w:sz w:val="32"/>
          <w:szCs w:val="32"/>
        </w:rPr>
        <w:t>年度述职报告</w:t>
      </w:r>
    </w:p>
    <w:p w:rsidR="00C33BC1" w:rsidRPr="00D5763A" w:rsidRDefault="00C33BC1" w:rsidP="00D5763A">
      <w:pPr>
        <w:autoSpaceDE w:val="0"/>
        <w:autoSpaceDN w:val="0"/>
        <w:adjustRightInd w:val="0"/>
        <w:snapToGrid w:val="0"/>
        <w:spacing w:line="300" w:lineRule="auto"/>
        <w:jc w:val="center"/>
        <w:rPr>
          <w:rFonts w:eastAsiaTheme="minorEastAsia"/>
          <w:b/>
          <w:kern w:val="0"/>
          <w:sz w:val="32"/>
          <w:szCs w:val="32"/>
        </w:rPr>
      </w:pPr>
      <w:r w:rsidRPr="00D5763A">
        <w:rPr>
          <w:rFonts w:eastAsiaTheme="minorEastAsia" w:hAnsiTheme="minorEastAsia"/>
          <w:b/>
          <w:kern w:val="0"/>
          <w:sz w:val="32"/>
          <w:szCs w:val="32"/>
        </w:rPr>
        <w:t>（报告人：潘琰）</w:t>
      </w:r>
    </w:p>
    <w:p w:rsidR="00C33BC1" w:rsidRPr="00D5763A" w:rsidRDefault="00C33BC1" w:rsidP="00D5763A">
      <w:pPr>
        <w:autoSpaceDE w:val="0"/>
        <w:autoSpaceDN w:val="0"/>
        <w:adjustRightInd w:val="0"/>
        <w:snapToGrid w:val="0"/>
        <w:spacing w:line="300" w:lineRule="auto"/>
        <w:jc w:val="left"/>
        <w:rPr>
          <w:rFonts w:eastAsiaTheme="minorEastAsia"/>
          <w:color w:val="000000"/>
          <w:kern w:val="0"/>
          <w:sz w:val="24"/>
        </w:rPr>
      </w:pPr>
    </w:p>
    <w:p w:rsidR="00C33BC1" w:rsidRPr="00D5763A" w:rsidRDefault="00C33BC1" w:rsidP="00D5763A">
      <w:pPr>
        <w:autoSpaceDE w:val="0"/>
        <w:autoSpaceDN w:val="0"/>
        <w:adjustRightInd w:val="0"/>
        <w:snapToGrid w:val="0"/>
        <w:spacing w:line="300" w:lineRule="auto"/>
        <w:jc w:val="left"/>
        <w:rPr>
          <w:rFonts w:eastAsiaTheme="minorEastAsia"/>
          <w:color w:val="000000"/>
          <w:kern w:val="0"/>
          <w:sz w:val="24"/>
        </w:rPr>
      </w:pPr>
      <w:r w:rsidRPr="00D5763A">
        <w:rPr>
          <w:rFonts w:eastAsiaTheme="minorEastAsia" w:hAnsiTheme="minorEastAsia"/>
          <w:color w:val="000000"/>
          <w:kern w:val="0"/>
          <w:sz w:val="24"/>
        </w:rPr>
        <w:t>各位</w:t>
      </w:r>
      <w:r w:rsidR="00E858D5">
        <w:rPr>
          <w:rFonts w:eastAsiaTheme="minorEastAsia" w:hAnsiTheme="minorEastAsia" w:hint="eastAsia"/>
          <w:color w:val="000000"/>
          <w:kern w:val="0"/>
          <w:sz w:val="24"/>
        </w:rPr>
        <w:t>股东</w:t>
      </w:r>
      <w:r w:rsidRPr="00D5763A">
        <w:rPr>
          <w:rFonts w:eastAsiaTheme="minorEastAsia" w:hAnsiTheme="minorEastAsia"/>
          <w:color w:val="000000"/>
          <w:kern w:val="0"/>
          <w:sz w:val="24"/>
        </w:rPr>
        <w:t>：</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kern w:val="0"/>
          <w:sz w:val="24"/>
        </w:rPr>
        <w:t>作为福建天马科技集团股份有限公司（以下</w:t>
      </w:r>
      <w:r w:rsidRPr="007D507F">
        <w:rPr>
          <w:rFonts w:asciiTheme="minorEastAsia" w:eastAsiaTheme="minorEastAsia" w:hAnsiTheme="minorEastAsia"/>
          <w:kern w:val="0"/>
          <w:sz w:val="24"/>
        </w:rPr>
        <w:t>简称“公司”</w:t>
      </w:r>
      <w:r w:rsidRPr="00D5763A">
        <w:rPr>
          <w:rFonts w:eastAsiaTheme="minorEastAsia" w:hAnsiTheme="minorEastAsia"/>
          <w:kern w:val="0"/>
          <w:sz w:val="24"/>
        </w:rPr>
        <w:t>）的独立董事，</w:t>
      </w:r>
      <w:r w:rsidRPr="00D5763A">
        <w:rPr>
          <w:rFonts w:eastAsiaTheme="minorEastAsia"/>
          <w:kern w:val="0"/>
          <w:sz w:val="24"/>
        </w:rPr>
        <w:t>201</w:t>
      </w:r>
      <w:r w:rsidR="007D507F">
        <w:rPr>
          <w:rFonts w:eastAsiaTheme="minorEastAsia" w:hint="eastAsia"/>
          <w:kern w:val="0"/>
          <w:sz w:val="24"/>
        </w:rPr>
        <w:t>9</w:t>
      </w:r>
      <w:r w:rsidRPr="00D5763A">
        <w:rPr>
          <w:rFonts w:eastAsiaTheme="minorEastAsia" w:hAnsiTheme="minorEastAsia"/>
          <w:kern w:val="0"/>
          <w:sz w:val="24"/>
        </w:rPr>
        <w:t>年，本人严格按照《公司法》、《上市公司治理准则》、《关于在上市公司建立独立董事制度的指导意见》、《</w:t>
      </w:r>
      <w:r w:rsidRPr="00D5763A">
        <w:rPr>
          <w:rStyle w:val="fontstyle01"/>
          <w:rFonts w:ascii="Times New Roman" w:eastAsiaTheme="minorEastAsia" w:hAnsiTheme="minorEastAsia" w:hint="default"/>
        </w:rPr>
        <w:t>上海证券交易所股票上市规则</w:t>
      </w:r>
      <w:r w:rsidRPr="00D5763A">
        <w:rPr>
          <w:rFonts w:eastAsiaTheme="minorEastAsia" w:hAnsiTheme="minorEastAsia"/>
          <w:kern w:val="0"/>
          <w:sz w:val="24"/>
        </w:rPr>
        <w:t>》等法律法规和《公司章程》、《独立董事工作制度》等的规定，</w:t>
      </w:r>
      <w:r w:rsidRPr="00D5763A">
        <w:rPr>
          <w:rFonts w:eastAsiaTheme="minorEastAsia" w:hAnsiTheme="minorEastAsia"/>
          <w:sz w:val="24"/>
        </w:rPr>
        <w:t>认真履行独立董事职责，充分行使独立董事职权，勤勉尽责，切实</w:t>
      </w:r>
      <w:r w:rsidRPr="00D5763A">
        <w:rPr>
          <w:rFonts w:eastAsiaTheme="minorEastAsia" w:hAnsiTheme="minorEastAsia"/>
          <w:color w:val="000000"/>
          <w:kern w:val="0"/>
          <w:sz w:val="24"/>
        </w:rPr>
        <w:t>维护了公司整体利益和全体股东尤其是中小股东的合法权益。</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现将</w:t>
      </w:r>
      <w:r w:rsidRPr="00D5763A">
        <w:rPr>
          <w:rFonts w:eastAsiaTheme="minorEastAsia"/>
          <w:color w:val="000000"/>
          <w:kern w:val="0"/>
          <w:sz w:val="24"/>
        </w:rPr>
        <w:t>201</w:t>
      </w:r>
      <w:r w:rsidR="007D507F">
        <w:rPr>
          <w:rFonts w:eastAsiaTheme="minorEastAsia" w:hint="eastAsia"/>
          <w:color w:val="000000"/>
          <w:kern w:val="0"/>
          <w:sz w:val="24"/>
        </w:rPr>
        <w:t>9</w:t>
      </w:r>
      <w:r w:rsidRPr="00D5763A">
        <w:rPr>
          <w:rFonts w:eastAsiaTheme="minorEastAsia" w:hAnsiTheme="minorEastAsia"/>
          <w:color w:val="000000"/>
          <w:kern w:val="0"/>
          <w:sz w:val="24"/>
        </w:rPr>
        <w:t>年度本人任职期间履职情况报告如下：</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一、出席会议情况</w:t>
      </w:r>
    </w:p>
    <w:p w:rsidR="007D507F" w:rsidRPr="00D5763A" w:rsidRDefault="007D507F" w:rsidP="007D507F">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color w:val="000000"/>
          <w:kern w:val="0"/>
          <w:sz w:val="24"/>
        </w:rPr>
        <w:t>201</w:t>
      </w:r>
      <w:r>
        <w:rPr>
          <w:rFonts w:eastAsiaTheme="minorEastAsia" w:hint="eastAsia"/>
          <w:color w:val="000000"/>
          <w:kern w:val="0"/>
          <w:sz w:val="24"/>
        </w:rPr>
        <w:t>9</w:t>
      </w:r>
      <w:r w:rsidRPr="00D5763A">
        <w:rPr>
          <w:rFonts w:eastAsiaTheme="minorEastAsia" w:hAnsiTheme="minorEastAsia"/>
          <w:color w:val="000000"/>
          <w:kern w:val="0"/>
          <w:sz w:val="24"/>
        </w:rPr>
        <w:t>年度，公司共召开</w:t>
      </w:r>
      <w:r>
        <w:rPr>
          <w:rFonts w:eastAsiaTheme="minorEastAsia" w:hint="eastAsia"/>
          <w:color w:val="000000"/>
          <w:kern w:val="0"/>
          <w:sz w:val="24"/>
        </w:rPr>
        <w:t>11</w:t>
      </w:r>
      <w:r w:rsidRPr="00D5763A">
        <w:rPr>
          <w:rFonts w:eastAsiaTheme="minorEastAsia" w:hAnsiTheme="minorEastAsia"/>
          <w:color w:val="000000"/>
          <w:kern w:val="0"/>
          <w:sz w:val="24"/>
        </w:rPr>
        <w:t>次董事会会议和</w:t>
      </w:r>
      <w:r>
        <w:rPr>
          <w:rFonts w:eastAsiaTheme="minorEastAsia" w:hint="eastAsia"/>
          <w:color w:val="000000"/>
          <w:kern w:val="0"/>
          <w:sz w:val="24"/>
        </w:rPr>
        <w:t>5</w:t>
      </w:r>
      <w:r w:rsidRPr="00D5763A">
        <w:rPr>
          <w:rFonts w:eastAsiaTheme="minorEastAsia" w:hAnsiTheme="minorEastAsia"/>
          <w:color w:val="000000"/>
          <w:kern w:val="0"/>
          <w:sz w:val="24"/>
        </w:rPr>
        <w:t>次股东大会会议，本人参加了全部会议，其中</w:t>
      </w:r>
      <w:r w:rsidRPr="00D5763A">
        <w:rPr>
          <w:rFonts w:eastAsiaTheme="minorEastAsia"/>
          <w:color w:val="000000"/>
          <w:kern w:val="0"/>
          <w:sz w:val="24"/>
        </w:rPr>
        <w:t>201</w:t>
      </w:r>
      <w:r>
        <w:rPr>
          <w:rFonts w:eastAsiaTheme="minorEastAsia" w:hint="eastAsia"/>
          <w:color w:val="000000"/>
          <w:kern w:val="0"/>
          <w:sz w:val="24"/>
        </w:rPr>
        <w:t>9</w:t>
      </w:r>
      <w:r w:rsidRPr="00D5763A">
        <w:rPr>
          <w:rFonts w:eastAsiaTheme="minorEastAsia" w:hAnsiTheme="minorEastAsia"/>
          <w:color w:val="000000"/>
          <w:kern w:val="0"/>
          <w:sz w:val="24"/>
        </w:rPr>
        <w:t>年第</w:t>
      </w:r>
      <w:r w:rsidR="0004753E">
        <w:rPr>
          <w:rFonts w:eastAsiaTheme="minorEastAsia" w:hAnsiTheme="minorEastAsia" w:hint="eastAsia"/>
          <w:color w:val="000000"/>
          <w:kern w:val="0"/>
          <w:sz w:val="24"/>
        </w:rPr>
        <w:t>三、四</w:t>
      </w:r>
      <w:r w:rsidRPr="00D5763A">
        <w:rPr>
          <w:rFonts w:eastAsiaTheme="minorEastAsia" w:hAnsiTheme="minorEastAsia"/>
          <w:color w:val="000000"/>
          <w:kern w:val="0"/>
          <w:sz w:val="24"/>
        </w:rPr>
        <w:t>次临时股东大会为委托出席。本着勤勉尽责的态度，本人认真仔细审阅了会议议案及相关材料，积极参与各议题的讨论并提出建议；对董事会各项议案及公司其他事项没有提出异议；对各次董事会会议审议的相关议案均投了赞成票；对于股东大会，本人</w:t>
      </w:r>
      <w:r w:rsidRPr="00D5763A">
        <w:rPr>
          <w:rStyle w:val="fontstyle01"/>
          <w:rFonts w:ascii="Times New Roman" w:eastAsiaTheme="minorEastAsia" w:hAnsiTheme="minorEastAsia" w:hint="default"/>
        </w:rPr>
        <w:t>认真听取了与会股东的意见和建议</w:t>
      </w:r>
      <w:r w:rsidRPr="00D5763A">
        <w:rPr>
          <w:rFonts w:eastAsiaTheme="minorEastAsia" w:hAnsiTheme="minorEastAsia"/>
          <w:color w:val="000000"/>
          <w:kern w:val="0"/>
          <w:sz w:val="24"/>
        </w:rPr>
        <w:t>。</w:t>
      </w:r>
    </w:p>
    <w:p w:rsidR="00C33BC1" w:rsidRPr="00D5763A" w:rsidRDefault="00C33BC1" w:rsidP="00D5763A">
      <w:pPr>
        <w:autoSpaceDE w:val="0"/>
        <w:autoSpaceDN w:val="0"/>
        <w:adjustRightInd w:val="0"/>
        <w:snapToGrid w:val="0"/>
        <w:spacing w:line="300" w:lineRule="auto"/>
        <w:ind w:firstLineChars="200" w:firstLine="480"/>
        <w:jc w:val="left"/>
        <w:rPr>
          <w:rStyle w:val="fontstyle01"/>
          <w:rFonts w:ascii="Times New Roman" w:eastAsiaTheme="minorEastAsia" w:hAnsi="Times New Roman" w:hint="default"/>
        </w:rPr>
      </w:pPr>
      <w:r w:rsidRPr="00D5763A">
        <w:rPr>
          <w:rStyle w:val="fontstyle01"/>
          <w:rFonts w:ascii="Times New Roman" w:eastAsiaTheme="minorEastAsia" w:hAnsiTheme="minorEastAsia" w:hint="default"/>
        </w:rPr>
        <w:t>本人出席董事会的会议情况如下：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4"/>
        <w:gridCol w:w="1704"/>
        <w:gridCol w:w="1704"/>
        <w:gridCol w:w="1705"/>
      </w:tblGrid>
      <w:tr w:rsidR="00C33BC1" w:rsidRPr="00D5763A" w:rsidTr="007D2B11">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应出席次数</w:t>
            </w:r>
          </w:p>
        </w:tc>
        <w:tc>
          <w:tcPr>
            <w:tcW w:w="1891" w:type="dxa"/>
            <w:vAlign w:val="center"/>
          </w:tcPr>
          <w:p w:rsidR="00C33BC1" w:rsidRPr="00D5763A" w:rsidRDefault="00C33BC1" w:rsidP="00D5763A">
            <w:pPr>
              <w:autoSpaceDE w:val="0"/>
              <w:autoSpaceDN w:val="0"/>
              <w:adjustRightInd w:val="0"/>
              <w:snapToGrid w:val="0"/>
              <w:spacing w:line="300" w:lineRule="auto"/>
              <w:jc w:val="center"/>
              <w:rPr>
                <w:rFonts w:eastAsiaTheme="minorEastAsia"/>
                <w:color w:val="000000"/>
                <w:kern w:val="0"/>
                <w:sz w:val="24"/>
              </w:rPr>
            </w:pPr>
            <w:r w:rsidRPr="00D5763A">
              <w:rPr>
                <w:rFonts w:eastAsiaTheme="minorEastAsia" w:hAnsiTheme="minorEastAsia"/>
                <w:color w:val="000000"/>
                <w:kern w:val="0"/>
                <w:sz w:val="24"/>
              </w:rPr>
              <w:t>亲自出席</w:t>
            </w:r>
          </w:p>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会议次数</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委托出席次数</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缺席次数</w:t>
            </w:r>
          </w:p>
        </w:tc>
        <w:tc>
          <w:tcPr>
            <w:tcW w:w="1892" w:type="dxa"/>
            <w:vAlign w:val="center"/>
          </w:tcPr>
          <w:p w:rsidR="00C33BC1" w:rsidRPr="00D5763A" w:rsidRDefault="00C33BC1" w:rsidP="00D5763A">
            <w:pPr>
              <w:widowControl/>
              <w:spacing w:line="300" w:lineRule="auto"/>
              <w:jc w:val="center"/>
              <w:rPr>
                <w:rStyle w:val="fontstyle01"/>
                <w:rFonts w:ascii="Times New Roman" w:eastAsiaTheme="minorEastAsia" w:hAnsi="Times New Roman" w:hint="default"/>
              </w:rPr>
            </w:pPr>
            <w:r w:rsidRPr="00D5763A">
              <w:rPr>
                <w:rFonts w:eastAsiaTheme="minorEastAsia" w:hAnsiTheme="minorEastAsia"/>
                <w:color w:val="000000"/>
                <w:kern w:val="0"/>
                <w:sz w:val="24"/>
              </w:rPr>
              <w:t>是否连续两次未亲自出席</w:t>
            </w:r>
          </w:p>
        </w:tc>
      </w:tr>
      <w:tr w:rsidR="00C33BC1" w:rsidRPr="00D5763A" w:rsidTr="007D2B11">
        <w:tc>
          <w:tcPr>
            <w:tcW w:w="1891" w:type="dxa"/>
            <w:vAlign w:val="center"/>
          </w:tcPr>
          <w:p w:rsidR="00C33BC1" w:rsidRPr="00D5763A" w:rsidRDefault="007D507F"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Pr>
                <w:rStyle w:val="fontstyle01"/>
                <w:rFonts w:ascii="Times New Roman" w:eastAsiaTheme="minorEastAsia" w:hAnsi="Times New Roman" w:hint="default"/>
              </w:rPr>
              <w:t>11</w:t>
            </w:r>
          </w:p>
        </w:tc>
        <w:tc>
          <w:tcPr>
            <w:tcW w:w="1891" w:type="dxa"/>
            <w:vAlign w:val="center"/>
          </w:tcPr>
          <w:p w:rsidR="00C33BC1" w:rsidRPr="00D5763A" w:rsidRDefault="007D507F"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Pr>
                <w:rStyle w:val="fontstyle01"/>
                <w:rFonts w:ascii="Times New Roman" w:eastAsiaTheme="minorEastAsia" w:hAnsi="Times New Roman" w:hint="default"/>
              </w:rPr>
              <w:t>11</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imes New Roman" w:hint="default"/>
              </w:rPr>
              <w:t>0</w:t>
            </w:r>
          </w:p>
        </w:tc>
        <w:tc>
          <w:tcPr>
            <w:tcW w:w="1891"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imes New Roman" w:hint="default"/>
              </w:rPr>
              <w:t>0</w:t>
            </w:r>
          </w:p>
        </w:tc>
        <w:tc>
          <w:tcPr>
            <w:tcW w:w="1892" w:type="dxa"/>
            <w:vAlign w:val="center"/>
          </w:tcPr>
          <w:p w:rsidR="00C33BC1" w:rsidRPr="00D5763A" w:rsidRDefault="00C33BC1" w:rsidP="00D5763A">
            <w:pPr>
              <w:autoSpaceDE w:val="0"/>
              <w:autoSpaceDN w:val="0"/>
              <w:adjustRightInd w:val="0"/>
              <w:snapToGrid w:val="0"/>
              <w:spacing w:line="300" w:lineRule="auto"/>
              <w:jc w:val="center"/>
              <w:rPr>
                <w:rStyle w:val="fontstyle01"/>
                <w:rFonts w:ascii="Times New Roman" w:eastAsiaTheme="minorEastAsia" w:hAnsi="Times New Roman" w:hint="default"/>
              </w:rPr>
            </w:pPr>
            <w:r w:rsidRPr="00D5763A">
              <w:rPr>
                <w:rStyle w:val="fontstyle01"/>
                <w:rFonts w:ascii="Times New Roman" w:eastAsiaTheme="minorEastAsia" w:hAnsiTheme="minorEastAsia" w:hint="default"/>
              </w:rPr>
              <w:t>否</w:t>
            </w:r>
          </w:p>
        </w:tc>
      </w:tr>
    </w:tbl>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本人认为，</w:t>
      </w:r>
      <w:r w:rsidRPr="00D5763A">
        <w:rPr>
          <w:rFonts w:eastAsiaTheme="minorEastAsia"/>
          <w:color w:val="000000"/>
          <w:kern w:val="0"/>
          <w:sz w:val="24"/>
        </w:rPr>
        <w:t>201</w:t>
      </w:r>
      <w:r w:rsidR="00123C51">
        <w:rPr>
          <w:rFonts w:eastAsiaTheme="minorEastAsia" w:hint="eastAsia"/>
          <w:color w:val="000000"/>
          <w:kern w:val="0"/>
          <w:sz w:val="24"/>
        </w:rPr>
        <w:t>9</w:t>
      </w:r>
      <w:r w:rsidRPr="00D5763A">
        <w:rPr>
          <w:rFonts w:eastAsiaTheme="minorEastAsia" w:hAnsiTheme="minorEastAsia"/>
          <w:color w:val="000000"/>
          <w:kern w:val="0"/>
          <w:sz w:val="24"/>
        </w:rPr>
        <w:t>年度公司相关董事会会议和股东大会会议的召集、召开程序符合《公司法》和《公司章程》的规定，重大经营决策事项和其他重大事项</w:t>
      </w:r>
      <w:proofErr w:type="gramStart"/>
      <w:r w:rsidRPr="00D5763A">
        <w:rPr>
          <w:rFonts w:eastAsiaTheme="minorEastAsia" w:hAnsiTheme="minorEastAsia"/>
          <w:color w:val="000000"/>
          <w:kern w:val="0"/>
          <w:sz w:val="24"/>
        </w:rPr>
        <w:t>均履行</w:t>
      </w:r>
      <w:proofErr w:type="gramEnd"/>
      <w:r w:rsidRPr="00D5763A">
        <w:rPr>
          <w:rFonts w:eastAsiaTheme="minorEastAsia" w:hAnsiTheme="minorEastAsia"/>
          <w:color w:val="000000"/>
          <w:kern w:val="0"/>
          <w:sz w:val="24"/>
        </w:rPr>
        <w:t>了相关的审批程序。</w:t>
      </w:r>
    </w:p>
    <w:p w:rsidR="00D02332" w:rsidRPr="00D5763A" w:rsidRDefault="00D02332" w:rsidP="00D02332">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二、发表</w:t>
      </w:r>
      <w:r>
        <w:rPr>
          <w:rFonts w:eastAsiaTheme="minorEastAsia" w:hAnsiTheme="minorEastAsia" w:hint="eastAsia"/>
          <w:b/>
          <w:color w:val="000000"/>
          <w:kern w:val="0"/>
          <w:sz w:val="24"/>
        </w:rPr>
        <w:t>事前认可意见和</w:t>
      </w:r>
      <w:r w:rsidRPr="00D5763A">
        <w:rPr>
          <w:rFonts w:eastAsiaTheme="minorEastAsia" w:hAnsiTheme="minorEastAsia"/>
          <w:b/>
          <w:color w:val="000000"/>
          <w:kern w:val="0"/>
          <w:sz w:val="24"/>
        </w:rPr>
        <w:t>独立意见情况</w:t>
      </w:r>
    </w:p>
    <w:p w:rsidR="00D02332" w:rsidRDefault="00D02332" w:rsidP="00D02332">
      <w:pPr>
        <w:autoSpaceDE w:val="0"/>
        <w:autoSpaceDN w:val="0"/>
        <w:adjustRightInd w:val="0"/>
        <w:snapToGrid w:val="0"/>
        <w:spacing w:line="300" w:lineRule="auto"/>
        <w:ind w:firstLineChars="200" w:firstLine="480"/>
        <w:jc w:val="left"/>
        <w:rPr>
          <w:color w:val="000000"/>
          <w:sz w:val="24"/>
        </w:rPr>
      </w:pPr>
      <w:r>
        <w:rPr>
          <w:rFonts w:eastAsiaTheme="minorEastAsia" w:hint="eastAsia"/>
          <w:kern w:val="0"/>
          <w:sz w:val="24"/>
        </w:rPr>
        <w:t>1</w:t>
      </w:r>
      <w:r>
        <w:rPr>
          <w:rFonts w:eastAsiaTheme="minorEastAsia" w:hint="eastAsia"/>
          <w:kern w:val="0"/>
          <w:sz w:val="24"/>
        </w:rPr>
        <w:t>、</w:t>
      </w:r>
      <w:r>
        <w:rPr>
          <w:rFonts w:eastAsiaTheme="minorEastAsia" w:hint="eastAsia"/>
          <w:kern w:val="0"/>
          <w:sz w:val="24"/>
        </w:rPr>
        <w:t>2019</w:t>
      </w:r>
      <w:r>
        <w:rPr>
          <w:rFonts w:eastAsiaTheme="minorEastAsia" w:hint="eastAsia"/>
          <w:kern w:val="0"/>
          <w:sz w:val="24"/>
        </w:rPr>
        <w:t>年</w:t>
      </w:r>
      <w:r>
        <w:rPr>
          <w:rFonts w:eastAsiaTheme="minorEastAsia" w:hint="eastAsia"/>
          <w:kern w:val="0"/>
          <w:sz w:val="24"/>
        </w:rPr>
        <w:t>4</w:t>
      </w:r>
      <w:r>
        <w:rPr>
          <w:rFonts w:eastAsiaTheme="minorEastAsia" w:hint="eastAsia"/>
          <w:kern w:val="0"/>
          <w:sz w:val="24"/>
        </w:rPr>
        <w:t>月</w:t>
      </w:r>
      <w:r>
        <w:rPr>
          <w:rFonts w:eastAsiaTheme="minorEastAsia" w:hint="eastAsia"/>
          <w:kern w:val="0"/>
          <w:sz w:val="24"/>
        </w:rPr>
        <w:t>29</w:t>
      </w:r>
      <w:r>
        <w:rPr>
          <w:rFonts w:eastAsiaTheme="minorEastAsia" w:hint="eastAsia"/>
          <w:kern w:val="0"/>
          <w:sz w:val="24"/>
        </w:rPr>
        <w:t>日，在公司第三届董事会第十次会议上，对</w:t>
      </w:r>
      <w:r w:rsidRPr="00EA6F2A">
        <w:rPr>
          <w:rFonts w:hint="eastAsia"/>
          <w:color w:val="000000" w:themeColor="text1"/>
          <w:sz w:val="24"/>
        </w:rPr>
        <w:t>《</w:t>
      </w:r>
      <w:r w:rsidRPr="00EA6F2A">
        <w:rPr>
          <w:rFonts w:hint="eastAsia"/>
          <w:color w:val="000000" w:themeColor="text1"/>
          <w:sz w:val="24"/>
        </w:rPr>
        <w:t>201</w:t>
      </w:r>
      <w:r>
        <w:rPr>
          <w:rFonts w:hint="eastAsia"/>
          <w:color w:val="000000" w:themeColor="text1"/>
          <w:sz w:val="24"/>
        </w:rPr>
        <w:t>8</w:t>
      </w:r>
      <w:r w:rsidRPr="00EA6F2A">
        <w:rPr>
          <w:rFonts w:hint="eastAsia"/>
          <w:color w:val="000000" w:themeColor="text1"/>
          <w:sz w:val="24"/>
        </w:rPr>
        <w:t>年度利润分配预案》</w:t>
      </w:r>
      <w:r>
        <w:rPr>
          <w:rFonts w:hint="eastAsia"/>
          <w:color w:val="000000" w:themeColor="text1"/>
          <w:sz w:val="24"/>
        </w:rPr>
        <w:t>、</w:t>
      </w:r>
      <w:r w:rsidRPr="00FF3891">
        <w:rPr>
          <w:rFonts w:ascii="宋体" w:hAnsi="宋体" w:cs="宋体" w:hint="eastAsia"/>
          <w:color w:val="000000" w:themeColor="text1"/>
          <w:kern w:val="0"/>
          <w:sz w:val="24"/>
        </w:rPr>
        <w:t>《关于确认</w:t>
      </w:r>
      <w:r w:rsidRPr="00FF3891">
        <w:rPr>
          <w:color w:val="000000" w:themeColor="text1"/>
          <w:kern w:val="0"/>
          <w:sz w:val="24"/>
        </w:rPr>
        <w:t>201</w:t>
      </w:r>
      <w:r>
        <w:rPr>
          <w:rFonts w:hint="eastAsia"/>
          <w:color w:val="000000" w:themeColor="text1"/>
          <w:kern w:val="0"/>
          <w:sz w:val="24"/>
        </w:rPr>
        <w:t>8</w:t>
      </w:r>
      <w:r w:rsidRPr="00FF3891">
        <w:rPr>
          <w:rFonts w:hAnsi="宋体"/>
          <w:color w:val="000000" w:themeColor="text1"/>
          <w:kern w:val="0"/>
          <w:sz w:val="24"/>
        </w:rPr>
        <w:t>年度日常关联交易执行情况及</w:t>
      </w:r>
      <w:r w:rsidRPr="00FF3891">
        <w:rPr>
          <w:color w:val="000000" w:themeColor="text1"/>
          <w:kern w:val="0"/>
          <w:sz w:val="24"/>
        </w:rPr>
        <w:t>201</w:t>
      </w:r>
      <w:r>
        <w:rPr>
          <w:rFonts w:hint="eastAsia"/>
          <w:color w:val="000000" w:themeColor="text1"/>
          <w:kern w:val="0"/>
          <w:sz w:val="24"/>
        </w:rPr>
        <w:t>9</w:t>
      </w:r>
      <w:r w:rsidRPr="00FF3891">
        <w:rPr>
          <w:rFonts w:hAnsi="宋体"/>
          <w:color w:val="000000" w:themeColor="text1"/>
          <w:kern w:val="0"/>
          <w:sz w:val="24"/>
        </w:rPr>
        <w:t>年度日常关联交易预计的议案》</w:t>
      </w:r>
      <w:r>
        <w:rPr>
          <w:rFonts w:hAnsi="宋体" w:hint="eastAsia"/>
          <w:color w:val="000000" w:themeColor="text1"/>
          <w:kern w:val="0"/>
          <w:sz w:val="24"/>
        </w:rPr>
        <w:t>、</w:t>
      </w:r>
      <w:r w:rsidRPr="00437B8F">
        <w:rPr>
          <w:color w:val="000000"/>
          <w:sz w:val="24"/>
        </w:rPr>
        <w:t>《</w:t>
      </w:r>
      <w:r w:rsidRPr="00437B8F">
        <w:rPr>
          <w:rFonts w:hint="eastAsia"/>
          <w:color w:val="000000"/>
          <w:sz w:val="24"/>
        </w:rPr>
        <w:t>关于</w:t>
      </w:r>
      <w:r w:rsidRPr="00437B8F">
        <w:rPr>
          <w:color w:val="000000"/>
          <w:sz w:val="24"/>
        </w:rPr>
        <w:t>公司及子</w:t>
      </w:r>
      <w:r>
        <w:rPr>
          <w:rFonts w:hint="eastAsia"/>
          <w:color w:val="000000"/>
          <w:sz w:val="24"/>
        </w:rPr>
        <w:t>（孙）</w:t>
      </w:r>
      <w:r w:rsidRPr="00437B8F">
        <w:rPr>
          <w:color w:val="000000"/>
          <w:sz w:val="24"/>
        </w:rPr>
        <w:t>公司</w:t>
      </w:r>
      <w:r w:rsidRPr="00437B8F">
        <w:rPr>
          <w:rFonts w:hint="eastAsia"/>
          <w:color w:val="000000"/>
          <w:sz w:val="24"/>
        </w:rPr>
        <w:t>拟</w:t>
      </w:r>
      <w:r w:rsidRPr="00437B8F">
        <w:rPr>
          <w:color w:val="000000"/>
          <w:sz w:val="24"/>
        </w:rPr>
        <w:t>向银行申请综合授信额度</w:t>
      </w:r>
      <w:r w:rsidRPr="00437B8F">
        <w:rPr>
          <w:rFonts w:hint="eastAsia"/>
          <w:color w:val="000000"/>
          <w:sz w:val="24"/>
        </w:rPr>
        <w:t>及担保</w:t>
      </w:r>
      <w:r w:rsidRPr="00437B8F">
        <w:rPr>
          <w:color w:val="000000"/>
          <w:sz w:val="24"/>
        </w:rPr>
        <w:t>暨控股股东、实际控制人为公司</w:t>
      </w:r>
      <w:r w:rsidRPr="00AA5E55">
        <w:rPr>
          <w:snapToGrid w:val="0"/>
          <w:color w:val="000000"/>
          <w:kern w:val="0"/>
          <w:sz w:val="24"/>
        </w:rPr>
        <w:t>及子</w:t>
      </w:r>
      <w:r>
        <w:rPr>
          <w:rFonts w:hint="eastAsia"/>
          <w:snapToGrid w:val="0"/>
          <w:color w:val="000000"/>
          <w:kern w:val="0"/>
          <w:sz w:val="24"/>
        </w:rPr>
        <w:t>（孙）</w:t>
      </w:r>
      <w:r w:rsidRPr="00AA5E55">
        <w:rPr>
          <w:snapToGrid w:val="0"/>
          <w:color w:val="000000"/>
          <w:kern w:val="0"/>
          <w:sz w:val="24"/>
        </w:rPr>
        <w:t>公司</w:t>
      </w:r>
      <w:r w:rsidRPr="00437B8F">
        <w:rPr>
          <w:color w:val="000000"/>
          <w:sz w:val="24"/>
        </w:rPr>
        <w:t>提供</w:t>
      </w:r>
      <w:r w:rsidRPr="00437B8F">
        <w:rPr>
          <w:rFonts w:hint="eastAsia"/>
          <w:color w:val="000000"/>
          <w:sz w:val="24"/>
        </w:rPr>
        <w:t>关联</w:t>
      </w:r>
      <w:r w:rsidRPr="00437B8F">
        <w:rPr>
          <w:color w:val="000000"/>
          <w:sz w:val="24"/>
        </w:rPr>
        <w:t>担保的议案》</w:t>
      </w:r>
      <w:r>
        <w:rPr>
          <w:rFonts w:hint="eastAsia"/>
          <w:color w:val="000000"/>
          <w:sz w:val="24"/>
        </w:rPr>
        <w:t>和</w:t>
      </w:r>
      <w:r>
        <w:rPr>
          <w:sz w:val="24"/>
        </w:rPr>
        <w:t>《</w:t>
      </w:r>
      <w:r>
        <w:rPr>
          <w:rFonts w:hint="eastAsia"/>
          <w:sz w:val="24"/>
        </w:rPr>
        <w:t>关</w:t>
      </w:r>
      <w:r w:rsidRPr="003D0FEE">
        <w:rPr>
          <w:sz w:val="24"/>
        </w:rPr>
        <w:t>于</w:t>
      </w:r>
      <w:r w:rsidRPr="003D0FEE">
        <w:rPr>
          <w:sz w:val="24"/>
        </w:rPr>
        <w:t>201</w:t>
      </w:r>
      <w:r>
        <w:rPr>
          <w:rFonts w:hint="eastAsia"/>
          <w:sz w:val="24"/>
        </w:rPr>
        <w:t>9</w:t>
      </w:r>
      <w:r w:rsidRPr="003D0FEE">
        <w:rPr>
          <w:sz w:val="24"/>
        </w:rPr>
        <w:t>年度</w:t>
      </w:r>
      <w:r>
        <w:rPr>
          <w:rFonts w:hint="eastAsia"/>
          <w:sz w:val="24"/>
        </w:rPr>
        <w:t>为</w:t>
      </w:r>
      <w:r>
        <w:rPr>
          <w:sz w:val="24"/>
        </w:rPr>
        <w:t>客户提供买方信贷</w:t>
      </w:r>
      <w:r>
        <w:rPr>
          <w:rFonts w:hint="eastAsia"/>
          <w:sz w:val="24"/>
        </w:rPr>
        <w:t>融资</w:t>
      </w:r>
      <w:r>
        <w:rPr>
          <w:sz w:val="24"/>
        </w:rPr>
        <w:t>担保额度预计的议案》</w:t>
      </w:r>
      <w:r>
        <w:rPr>
          <w:rFonts w:hint="eastAsia"/>
          <w:sz w:val="24"/>
        </w:rPr>
        <w:t>等事项及议案，进行事前认可并</w:t>
      </w:r>
      <w:r w:rsidRPr="00EA6F2A">
        <w:rPr>
          <w:rFonts w:hint="eastAsia"/>
          <w:color w:val="000000" w:themeColor="text1"/>
          <w:sz w:val="24"/>
        </w:rPr>
        <w:t>发表事前认可意见</w:t>
      </w:r>
      <w:r>
        <w:rPr>
          <w:rFonts w:hint="eastAsia"/>
          <w:color w:val="000000" w:themeColor="text1"/>
          <w:sz w:val="24"/>
        </w:rPr>
        <w:t>和独立意见；同时，对</w:t>
      </w:r>
      <w:r>
        <w:rPr>
          <w:rFonts w:hint="eastAsia"/>
          <w:color w:val="000000" w:themeColor="text1"/>
          <w:sz w:val="24"/>
        </w:rPr>
        <w:t>2018</w:t>
      </w:r>
      <w:r>
        <w:rPr>
          <w:rFonts w:hint="eastAsia"/>
          <w:color w:val="000000" w:themeColor="text1"/>
          <w:sz w:val="24"/>
        </w:rPr>
        <w:t>年度</w:t>
      </w:r>
      <w:r w:rsidRPr="000C201F">
        <w:rPr>
          <w:rFonts w:hint="eastAsia"/>
          <w:color w:val="000000"/>
          <w:sz w:val="24"/>
        </w:rPr>
        <w:t>公司与关联方资金往来、累计和当期对外担保情况</w:t>
      </w:r>
      <w:r>
        <w:rPr>
          <w:rFonts w:hint="eastAsia"/>
          <w:color w:val="000000"/>
          <w:sz w:val="24"/>
        </w:rPr>
        <w:t>、</w:t>
      </w:r>
      <w:r w:rsidRPr="008274A7">
        <w:rPr>
          <w:rFonts w:hint="eastAsia"/>
          <w:color w:val="000000"/>
          <w:sz w:val="24"/>
        </w:rPr>
        <w:t>《</w:t>
      </w:r>
      <w:r w:rsidRPr="004D1F4E">
        <w:rPr>
          <w:rFonts w:hAnsi="宋体"/>
          <w:sz w:val="24"/>
        </w:rPr>
        <w:t>关于</w:t>
      </w:r>
      <w:r w:rsidRPr="004D1F4E">
        <w:rPr>
          <w:sz w:val="24"/>
        </w:rPr>
        <w:t>201</w:t>
      </w:r>
      <w:r>
        <w:rPr>
          <w:rFonts w:hint="eastAsia"/>
          <w:sz w:val="24"/>
        </w:rPr>
        <w:t>9</w:t>
      </w:r>
      <w:r w:rsidRPr="004D1F4E">
        <w:rPr>
          <w:rFonts w:hAnsi="宋体"/>
          <w:sz w:val="24"/>
        </w:rPr>
        <w:t>年度利用自有资金开展</w:t>
      </w:r>
      <w:r>
        <w:rPr>
          <w:rFonts w:hAnsi="宋体"/>
          <w:sz w:val="24"/>
        </w:rPr>
        <w:t>现金管理</w:t>
      </w:r>
      <w:r w:rsidRPr="004D1F4E">
        <w:rPr>
          <w:rFonts w:hAnsi="宋体"/>
          <w:sz w:val="24"/>
        </w:rPr>
        <w:t>的</w:t>
      </w:r>
      <w:r w:rsidRPr="004D1F4E">
        <w:rPr>
          <w:rFonts w:hAnsi="宋体"/>
          <w:color w:val="000000"/>
          <w:sz w:val="24"/>
        </w:rPr>
        <w:t>议案》</w:t>
      </w:r>
      <w:r>
        <w:rPr>
          <w:rFonts w:hAnsi="宋体" w:hint="eastAsia"/>
          <w:color w:val="000000"/>
          <w:sz w:val="24"/>
        </w:rPr>
        <w:t>、</w:t>
      </w:r>
      <w:r w:rsidRPr="008274A7">
        <w:rPr>
          <w:rFonts w:hint="eastAsia"/>
          <w:color w:val="000000"/>
          <w:sz w:val="24"/>
        </w:rPr>
        <w:t>《</w:t>
      </w:r>
      <w:r w:rsidRPr="006B5E54">
        <w:rPr>
          <w:rFonts w:hint="eastAsia"/>
          <w:color w:val="000000"/>
          <w:sz w:val="24"/>
        </w:rPr>
        <w:t>关于</w:t>
      </w:r>
      <w:r w:rsidRPr="006B5E54">
        <w:rPr>
          <w:color w:val="000000"/>
          <w:sz w:val="24"/>
        </w:rPr>
        <w:t>201</w:t>
      </w:r>
      <w:r>
        <w:rPr>
          <w:rFonts w:hint="eastAsia"/>
          <w:color w:val="000000"/>
          <w:sz w:val="24"/>
        </w:rPr>
        <w:t>9</w:t>
      </w:r>
      <w:r w:rsidRPr="006B5E54">
        <w:rPr>
          <w:rFonts w:hint="eastAsia"/>
          <w:color w:val="000000"/>
          <w:sz w:val="24"/>
        </w:rPr>
        <w:t>年度</w:t>
      </w:r>
      <w:r w:rsidRPr="006B5E54">
        <w:rPr>
          <w:color w:val="000000"/>
          <w:sz w:val="24"/>
        </w:rPr>
        <w:t>开展套期保值</w:t>
      </w:r>
      <w:r w:rsidRPr="006B5E54">
        <w:rPr>
          <w:rFonts w:hint="eastAsia"/>
          <w:color w:val="000000"/>
          <w:sz w:val="24"/>
        </w:rPr>
        <w:t>业务的</w:t>
      </w:r>
      <w:r w:rsidRPr="008274A7">
        <w:rPr>
          <w:rFonts w:hint="eastAsia"/>
          <w:color w:val="000000"/>
          <w:sz w:val="24"/>
        </w:rPr>
        <w:t>议案》</w:t>
      </w:r>
      <w:r>
        <w:rPr>
          <w:rFonts w:hint="eastAsia"/>
          <w:color w:val="000000"/>
          <w:sz w:val="24"/>
        </w:rPr>
        <w:t>、</w:t>
      </w:r>
      <w:r>
        <w:rPr>
          <w:rFonts w:ascii="宋体" w:hAnsi="宋体" w:cs="宋体" w:hint="eastAsia"/>
          <w:color w:val="000000"/>
          <w:kern w:val="0"/>
          <w:sz w:val="24"/>
        </w:rPr>
        <w:t>《</w:t>
      </w:r>
      <w:r w:rsidRPr="00AA5E55">
        <w:rPr>
          <w:snapToGrid w:val="0"/>
          <w:color w:val="000000"/>
          <w:kern w:val="0"/>
          <w:sz w:val="24"/>
        </w:rPr>
        <w:t>关于使用公开发行可转债闲置募集资金进行现金管理的议案</w:t>
      </w:r>
      <w:r>
        <w:rPr>
          <w:rFonts w:ascii="宋体" w:hAnsi="宋体" w:cs="宋体" w:hint="eastAsia"/>
          <w:color w:val="000000"/>
          <w:kern w:val="0"/>
          <w:sz w:val="24"/>
        </w:rPr>
        <w:t>》、</w:t>
      </w:r>
      <w:r w:rsidRPr="008274A7">
        <w:rPr>
          <w:rFonts w:hint="eastAsia"/>
          <w:color w:val="000000"/>
          <w:sz w:val="24"/>
        </w:rPr>
        <w:t>《</w:t>
      </w:r>
      <w:r w:rsidRPr="00AA5E55">
        <w:rPr>
          <w:rFonts w:hint="eastAsia"/>
          <w:snapToGrid w:val="0"/>
          <w:color w:val="000000"/>
          <w:kern w:val="0"/>
          <w:sz w:val="24"/>
        </w:rPr>
        <w:t>关于执行新会计准则并变更相关会计政策</w:t>
      </w:r>
      <w:r w:rsidRPr="006B5E54">
        <w:rPr>
          <w:rFonts w:hint="eastAsia"/>
          <w:color w:val="000000"/>
          <w:sz w:val="24"/>
        </w:rPr>
        <w:t>的</w:t>
      </w:r>
      <w:r w:rsidRPr="008274A7">
        <w:rPr>
          <w:rFonts w:hint="eastAsia"/>
          <w:color w:val="000000"/>
          <w:sz w:val="24"/>
        </w:rPr>
        <w:t>议案》</w:t>
      </w:r>
      <w:r>
        <w:rPr>
          <w:rFonts w:hint="eastAsia"/>
          <w:color w:val="000000"/>
          <w:sz w:val="24"/>
        </w:rPr>
        <w:t>等事项和议案，发表了独立意见；</w:t>
      </w:r>
    </w:p>
    <w:p w:rsidR="00D02332" w:rsidRPr="00D5763A" w:rsidRDefault="00D02332" w:rsidP="00D02332">
      <w:pPr>
        <w:autoSpaceDE w:val="0"/>
        <w:autoSpaceDN w:val="0"/>
        <w:adjustRightInd w:val="0"/>
        <w:snapToGrid w:val="0"/>
        <w:spacing w:line="300" w:lineRule="auto"/>
        <w:ind w:firstLineChars="200" w:firstLine="480"/>
        <w:jc w:val="left"/>
        <w:rPr>
          <w:rFonts w:eastAsiaTheme="minorEastAsia"/>
          <w:color w:val="000000"/>
          <w:kern w:val="0"/>
          <w:sz w:val="24"/>
        </w:rPr>
      </w:pPr>
      <w:r>
        <w:rPr>
          <w:rFonts w:hint="eastAsia"/>
          <w:color w:val="000000"/>
          <w:sz w:val="24"/>
        </w:rPr>
        <w:lastRenderedPageBreak/>
        <w:t>2</w:t>
      </w:r>
      <w:r>
        <w:rPr>
          <w:rFonts w:hint="eastAsia"/>
          <w:color w:val="000000"/>
          <w:sz w:val="24"/>
        </w:rPr>
        <w:t>、</w:t>
      </w:r>
      <w:r w:rsidRPr="00D5763A">
        <w:rPr>
          <w:rFonts w:eastAsiaTheme="minorEastAsia"/>
          <w:kern w:val="0"/>
          <w:sz w:val="24"/>
        </w:rPr>
        <w:t>201</w:t>
      </w:r>
      <w:r>
        <w:rPr>
          <w:rFonts w:eastAsiaTheme="minorEastAsia" w:hint="eastAsia"/>
          <w:kern w:val="0"/>
          <w:sz w:val="24"/>
        </w:rPr>
        <w:t>9</w:t>
      </w:r>
      <w:r w:rsidRPr="00D5763A">
        <w:rPr>
          <w:rFonts w:eastAsiaTheme="minorEastAsia" w:hAnsiTheme="minorEastAsia"/>
          <w:kern w:val="0"/>
          <w:sz w:val="24"/>
        </w:rPr>
        <w:t>年</w:t>
      </w:r>
      <w:r>
        <w:rPr>
          <w:rFonts w:eastAsiaTheme="minorEastAsia" w:hint="eastAsia"/>
          <w:kern w:val="0"/>
          <w:sz w:val="24"/>
        </w:rPr>
        <w:t>5</w:t>
      </w:r>
      <w:r w:rsidRPr="00D5763A">
        <w:rPr>
          <w:rFonts w:eastAsiaTheme="minorEastAsia" w:hAnsiTheme="minorEastAsia"/>
          <w:kern w:val="0"/>
          <w:sz w:val="24"/>
        </w:rPr>
        <w:t>月</w:t>
      </w:r>
      <w:r w:rsidRPr="00D5763A">
        <w:rPr>
          <w:rFonts w:eastAsiaTheme="minorEastAsia"/>
          <w:kern w:val="0"/>
          <w:sz w:val="24"/>
        </w:rPr>
        <w:t>1</w:t>
      </w:r>
      <w:r>
        <w:rPr>
          <w:rFonts w:eastAsiaTheme="minorEastAsia" w:hint="eastAsia"/>
          <w:kern w:val="0"/>
          <w:sz w:val="24"/>
        </w:rPr>
        <w:t>3</w:t>
      </w:r>
      <w:r w:rsidRPr="00D5763A">
        <w:rPr>
          <w:rFonts w:eastAsiaTheme="minorEastAsia" w:hAnsiTheme="minorEastAsia"/>
          <w:kern w:val="0"/>
          <w:sz w:val="24"/>
        </w:rPr>
        <w:t>日</w:t>
      </w:r>
      <w:r w:rsidRPr="00D5763A">
        <w:rPr>
          <w:rFonts w:eastAsiaTheme="minorEastAsia" w:hAnsiTheme="minorEastAsia"/>
          <w:color w:val="000000"/>
          <w:kern w:val="0"/>
          <w:sz w:val="24"/>
        </w:rPr>
        <w:t>，在公司</w:t>
      </w:r>
      <w:r>
        <w:rPr>
          <w:rFonts w:ascii="宋体" w:hAnsi="宋体" w:cs="宋体" w:hint="eastAsia"/>
          <w:color w:val="000000"/>
          <w:kern w:val="0"/>
          <w:sz w:val="24"/>
        </w:rPr>
        <w:t>第三届董事会第十一次会议</w:t>
      </w:r>
      <w:r w:rsidRPr="00D5763A">
        <w:rPr>
          <w:rFonts w:eastAsiaTheme="minorEastAsia" w:hAnsiTheme="minorEastAsia"/>
          <w:color w:val="000000"/>
          <w:kern w:val="0"/>
          <w:sz w:val="24"/>
        </w:rPr>
        <w:t>上，对</w:t>
      </w:r>
      <w:r>
        <w:rPr>
          <w:rFonts w:ascii="宋体" w:hAnsi="宋体" w:cs="宋体" w:hint="eastAsia"/>
          <w:sz w:val="24"/>
        </w:rPr>
        <w:t>《</w:t>
      </w:r>
      <w:r w:rsidRPr="00827890">
        <w:rPr>
          <w:rFonts w:ascii="宋体" w:hAnsi="宋体" w:cs="宋体" w:hint="eastAsia"/>
          <w:sz w:val="24"/>
        </w:rPr>
        <w:t>关于使用闲置募集资金暂时补充流动资金的</w:t>
      </w:r>
      <w:r>
        <w:rPr>
          <w:rFonts w:ascii="宋体" w:hAnsi="宋体" w:cs="宋体" w:hint="eastAsia"/>
          <w:sz w:val="24"/>
        </w:rPr>
        <w:t>议案》</w:t>
      </w:r>
      <w:r w:rsidRPr="00D5763A">
        <w:rPr>
          <w:rFonts w:eastAsiaTheme="minorEastAsia" w:hAnsiTheme="minorEastAsia"/>
          <w:color w:val="000000"/>
          <w:kern w:val="0"/>
          <w:sz w:val="24"/>
        </w:rPr>
        <w:t>，发表了独立意见；</w:t>
      </w:r>
    </w:p>
    <w:p w:rsidR="00D02332" w:rsidRDefault="00D02332" w:rsidP="00D02332">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sz w:val="24"/>
        </w:rPr>
        <w:t>3</w:t>
      </w:r>
      <w:r>
        <w:rPr>
          <w:rFonts w:eastAsiaTheme="minorEastAsia" w:hint="eastAsia"/>
          <w:sz w:val="24"/>
        </w:rPr>
        <w:t>、</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w:t>
      </w:r>
      <w:r>
        <w:rPr>
          <w:rFonts w:eastAsiaTheme="minorEastAsia" w:hint="eastAsia"/>
          <w:color w:val="000000"/>
          <w:sz w:val="24"/>
        </w:rPr>
        <w:t>6</w:t>
      </w:r>
      <w:r w:rsidRPr="00D5763A">
        <w:rPr>
          <w:rFonts w:eastAsiaTheme="minorEastAsia" w:hAnsiTheme="minorEastAsia"/>
          <w:color w:val="000000"/>
          <w:sz w:val="24"/>
        </w:rPr>
        <w:t>月</w:t>
      </w:r>
      <w:r>
        <w:rPr>
          <w:rFonts w:eastAsiaTheme="minorEastAsia" w:hint="eastAsia"/>
          <w:color w:val="000000"/>
          <w:sz w:val="24"/>
        </w:rPr>
        <w:t>3</w:t>
      </w:r>
      <w:r w:rsidRPr="00D5763A">
        <w:rPr>
          <w:rFonts w:eastAsiaTheme="minorEastAsia" w:hAnsiTheme="minorEastAsia"/>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w:t>
      </w:r>
      <w:r w:rsidRPr="00D5763A">
        <w:rPr>
          <w:rFonts w:eastAsiaTheme="minorEastAsia" w:hAnsiTheme="minorEastAsia"/>
          <w:color w:val="000000"/>
          <w:kern w:val="0"/>
          <w:sz w:val="24"/>
        </w:rPr>
        <w:t>三次会议上，</w:t>
      </w:r>
      <w:r>
        <w:rPr>
          <w:rFonts w:eastAsiaTheme="minorEastAsia" w:hAnsiTheme="minorEastAsia" w:hint="eastAsia"/>
          <w:color w:val="000000"/>
          <w:kern w:val="0"/>
          <w:sz w:val="24"/>
        </w:rPr>
        <w:t>对公司</w:t>
      </w:r>
      <w:r w:rsidRPr="000409DC">
        <w:rPr>
          <w:rFonts w:hAnsi="Calibri" w:hint="eastAsia"/>
          <w:color w:val="000000" w:themeColor="text1"/>
          <w:sz w:val="24"/>
        </w:rPr>
        <w:t>以支付现金方式购买五名自然人合计持有的福建省华龙集团饲料有限公司</w:t>
      </w:r>
      <w:r w:rsidRPr="000409DC">
        <w:rPr>
          <w:rFonts w:hAnsi="Calibri" w:hint="eastAsia"/>
          <w:color w:val="000000" w:themeColor="text1"/>
          <w:sz w:val="24"/>
        </w:rPr>
        <w:t>7</w:t>
      </w:r>
      <w:r w:rsidRPr="000409DC">
        <w:rPr>
          <w:rFonts w:hAnsi="Calibri"/>
          <w:color w:val="000000" w:themeColor="text1"/>
          <w:sz w:val="24"/>
        </w:rPr>
        <w:t>2</w:t>
      </w:r>
      <w:r w:rsidRPr="000409DC">
        <w:rPr>
          <w:rFonts w:hAnsi="Calibri" w:hint="eastAsia"/>
          <w:color w:val="000000" w:themeColor="text1"/>
          <w:sz w:val="24"/>
        </w:rPr>
        <w:t>%</w:t>
      </w:r>
      <w:r w:rsidRPr="000409DC">
        <w:rPr>
          <w:rFonts w:hAnsi="Calibri" w:hint="eastAsia"/>
          <w:color w:val="000000" w:themeColor="text1"/>
          <w:sz w:val="24"/>
        </w:rPr>
        <w:t>股权</w:t>
      </w:r>
      <w:proofErr w:type="gramStart"/>
      <w:r>
        <w:rPr>
          <w:rFonts w:hAnsi="Calibri" w:hint="eastAsia"/>
          <w:color w:val="000000" w:themeColor="text1"/>
          <w:sz w:val="24"/>
        </w:rPr>
        <w:t>暨</w:t>
      </w:r>
      <w:r w:rsidRPr="00E63A15">
        <w:rPr>
          <w:rFonts w:eastAsiaTheme="minorEastAsia" w:hAnsiTheme="minorEastAsia" w:hint="eastAsia"/>
          <w:color w:val="000000"/>
          <w:kern w:val="0"/>
          <w:sz w:val="24"/>
        </w:rPr>
        <w:t>重大</w:t>
      </w:r>
      <w:proofErr w:type="gramEnd"/>
      <w:r w:rsidRPr="00E63A15">
        <w:rPr>
          <w:rFonts w:eastAsiaTheme="minorEastAsia" w:hAnsiTheme="minorEastAsia" w:hint="eastAsia"/>
          <w:color w:val="000000"/>
          <w:kern w:val="0"/>
          <w:sz w:val="24"/>
        </w:rPr>
        <w:t>资产重组相关事项</w:t>
      </w:r>
      <w:r>
        <w:rPr>
          <w:rFonts w:eastAsiaTheme="minorEastAsia" w:hAnsiTheme="minorEastAsia" w:hint="eastAsia"/>
          <w:color w:val="000000"/>
          <w:kern w:val="0"/>
          <w:sz w:val="24"/>
        </w:rPr>
        <w:t>，</w:t>
      </w:r>
      <w:r>
        <w:rPr>
          <w:rFonts w:hint="eastAsia"/>
          <w:sz w:val="24"/>
        </w:rPr>
        <w:t>进行事前认可并</w:t>
      </w:r>
      <w:r w:rsidRPr="00EA6F2A">
        <w:rPr>
          <w:rFonts w:hint="eastAsia"/>
          <w:color w:val="000000" w:themeColor="text1"/>
          <w:sz w:val="24"/>
        </w:rPr>
        <w:t>发表事前认可意见</w:t>
      </w:r>
      <w:r>
        <w:rPr>
          <w:rFonts w:hint="eastAsia"/>
          <w:color w:val="000000" w:themeColor="text1"/>
          <w:sz w:val="24"/>
        </w:rPr>
        <w:t>和独立意见；同时，对</w:t>
      </w:r>
      <w:r w:rsidRPr="00EE76D6">
        <w:rPr>
          <w:rFonts w:eastAsiaTheme="minorEastAsia" w:hAnsiTheme="minorEastAsia"/>
          <w:sz w:val="24"/>
        </w:rPr>
        <w:t>《关于取消</w:t>
      </w:r>
      <w:r w:rsidRPr="00EE76D6">
        <w:rPr>
          <w:rFonts w:eastAsiaTheme="minorEastAsia"/>
          <w:sz w:val="24"/>
        </w:rPr>
        <w:t>2018</w:t>
      </w:r>
      <w:r w:rsidRPr="00EE76D6">
        <w:rPr>
          <w:rFonts w:eastAsiaTheme="minorEastAsia" w:hAnsiTheme="minorEastAsia"/>
          <w:sz w:val="24"/>
        </w:rPr>
        <w:t>年限制性股票激励计划预留限制性股票授予的议案》</w:t>
      </w:r>
      <w:r>
        <w:rPr>
          <w:rFonts w:eastAsiaTheme="minorEastAsia" w:hAnsiTheme="minorEastAsia" w:hint="eastAsia"/>
          <w:sz w:val="24"/>
        </w:rPr>
        <w:t>，发表了独立意见；</w:t>
      </w:r>
    </w:p>
    <w:p w:rsidR="00D02332" w:rsidRDefault="00D02332" w:rsidP="00D02332">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kern w:val="0"/>
          <w:sz w:val="24"/>
        </w:rPr>
        <w:t>4</w:t>
      </w:r>
      <w:r>
        <w:rPr>
          <w:rFonts w:eastAsiaTheme="minorEastAsia" w:hint="eastAsia"/>
          <w:kern w:val="0"/>
          <w:sz w:val="24"/>
        </w:rPr>
        <w:t>、</w:t>
      </w:r>
      <w:r w:rsidRPr="008274A7">
        <w:rPr>
          <w:color w:val="000000"/>
          <w:sz w:val="24"/>
        </w:rPr>
        <w:t>201</w:t>
      </w:r>
      <w:r>
        <w:rPr>
          <w:rFonts w:hint="eastAsia"/>
          <w:color w:val="000000"/>
          <w:sz w:val="24"/>
        </w:rPr>
        <w:t>9</w:t>
      </w:r>
      <w:r w:rsidRPr="008274A7">
        <w:rPr>
          <w:color w:val="000000"/>
          <w:sz w:val="24"/>
        </w:rPr>
        <w:t>年</w:t>
      </w:r>
      <w:r>
        <w:rPr>
          <w:rFonts w:hint="eastAsia"/>
          <w:color w:val="000000" w:themeColor="text1"/>
          <w:sz w:val="24"/>
        </w:rPr>
        <w:t>7</w:t>
      </w:r>
      <w:r w:rsidRPr="008274A7">
        <w:rPr>
          <w:color w:val="000000"/>
          <w:sz w:val="24"/>
        </w:rPr>
        <w:t>月</w:t>
      </w:r>
      <w:r>
        <w:rPr>
          <w:rFonts w:hint="eastAsia"/>
          <w:color w:val="000000" w:themeColor="text1"/>
          <w:sz w:val="24"/>
        </w:rPr>
        <w:t>12</w:t>
      </w:r>
      <w:r w:rsidRPr="008274A7">
        <w:rPr>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w:t>
      </w:r>
      <w:r w:rsidRPr="00D5763A">
        <w:rPr>
          <w:rFonts w:eastAsiaTheme="minorEastAsia" w:hAnsiTheme="minorEastAsia"/>
          <w:color w:val="000000"/>
          <w:kern w:val="0"/>
          <w:sz w:val="24"/>
        </w:rPr>
        <w:t>五次</w:t>
      </w:r>
      <w:r w:rsidRPr="00D5763A">
        <w:rPr>
          <w:rFonts w:eastAsiaTheme="minorEastAsia" w:hAnsiTheme="minorEastAsia"/>
          <w:sz w:val="24"/>
        </w:rPr>
        <w:t>会议上，对</w:t>
      </w:r>
      <w:r w:rsidRPr="008274A7">
        <w:rPr>
          <w:rFonts w:hint="eastAsia"/>
          <w:color w:val="000000"/>
          <w:sz w:val="24"/>
        </w:rPr>
        <w:t>《</w:t>
      </w:r>
      <w:r w:rsidRPr="002E13D3">
        <w:rPr>
          <w:rFonts w:hAnsiTheme="minorHAnsi"/>
          <w:color w:val="000000" w:themeColor="text1"/>
          <w:sz w:val="24"/>
        </w:rPr>
        <w:t>关于聘任</w:t>
      </w:r>
      <w:r w:rsidRPr="002E13D3">
        <w:rPr>
          <w:rFonts w:hAnsiTheme="minorHAnsi"/>
          <w:color w:val="000000" w:themeColor="text1"/>
          <w:sz w:val="24"/>
        </w:rPr>
        <w:t>2019</w:t>
      </w:r>
      <w:r w:rsidRPr="002E13D3">
        <w:rPr>
          <w:rFonts w:hAnsiTheme="minorHAnsi"/>
          <w:color w:val="000000" w:themeColor="text1"/>
          <w:sz w:val="24"/>
        </w:rPr>
        <w:t>年度审计机构的议案</w:t>
      </w:r>
      <w:r w:rsidRPr="008274A7">
        <w:rPr>
          <w:rFonts w:hint="eastAsia"/>
          <w:color w:val="000000"/>
          <w:sz w:val="24"/>
        </w:rPr>
        <w:t>》</w:t>
      </w:r>
      <w:r>
        <w:rPr>
          <w:rFonts w:hint="eastAsia"/>
          <w:color w:val="000000"/>
          <w:sz w:val="24"/>
        </w:rPr>
        <w:t>、</w:t>
      </w:r>
      <w:r w:rsidRPr="00BD65F7">
        <w:rPr>
          <w:rFonts w:eastAsiaTheme="minorEastAsia" w:hAnsiTheme="minorEastAsia"/>
          <w:color w:val="000000"/>
          <w:kern w:val="0"/>
          <w:sz w:val="24"/>
        </w:rPr>
        <w:t>《关于公司</w:t>
      </w:r>
      <w:r w:rsidRPr="00BD65F7">
        <w:rPr>
          <w:rFonts w:eastAsiaTheme="minorEastAsia" w:hAnsiTheme="minorEastAsia"/>
          <w:color w:val="000000"/>
          <w:kern w:val="0"/>
          <w:sz w:val="24"/>
        </w:rPr>
        <w:t>2018</w:t>
      </w:r>
      <w:r w:rsidRPr="00BD65F7">
        <w:rPr>
          <w:rFonts w:eastAsiaTheme="minorEastAsia" w:hAnsiTheme="minorEastAsia"/>
          <w:color w:val="000000"/>
          <w:kern w:val="0"/>
          <w:sz w:val="24"/>
        </w:rPr>
        <w:t>年限制性股票激励计划首次授予部分第一期解除限售条件成就的议案》</w:t>
      </w:r>
      <w:r>
        <w:rPr>
          <w:rFonts w:eastAsiaTheme="minorEastAsia" w:hAnsiTheme="minorEastAsia" w:hint="eastAsia"/>
          <w:color w:val="000000"/>
          <w:kern w:val="0"/>
          <w:sz w:val="24"/>
        </w:rPr>
        <w:t>、</w:t>
      </w:r>
      <w:r w:rsidRPr="00BD65F7">
        <w:rPr>
          <w:rFonts w:eastAsiaTheme="minorEastAsia" w:hAnsiTheme="minorEastAsia"/>
          <w:color w:val="000000"/>
          <w:kern w:val="0"/>
          <w:sz w:val="24"/>
        </w:rPr>
        <w:t>《关于调整</w:t>
      </w:r>
      <w:r w:rsidRPr="00BD65F7">
        <w:rPr>
          <w:rFonts w:eastAsiaTheme="minorEastAsia" w:hAnsiTheme="minorEastAsia"/>
          <w:color w:val="000000"/>
          <w:kern w:val="0"/>
          <w:sz w:val="24"/>
        </w:rPr>
        <w:t>2018</w:t>
      </w:r>
      <w:r w:rsidRPr="00BD65F7">
        <w:rPr>
          <w:rFonts w:eastAsiaTheme="minorEastAsia" w:hAnsiTheme="minorEastAsia"/>
          <w:color w:val="000000"/>
          <w:kern w:val="0"/>
          <w:sz w:val="24"/>
        </w:rPr>
        <w:t>年限制性股票激励计划回购价格的议案》</w:t>
      </w:r>
      <w:r>
        <w:rPr>
          <w:rFonts w:eastAsiaTheme="minorEastAsia" w:hAnsiTheme="minorEastAsia" w:hint="eastAsia"/>
          <w:color w:val="000000"/>
          <w:kern w:val="0"/>
          <w:sz w:val="24"/>
        </w:rPr>
        <w:t>和</w:t>
      </w:r>
      <w:r w:rsidRPr="00BD65F7">
        <w:rPr>
          <w:rFonts w:eastAsiaTheme="minorEastAsia" w:hAnsiTheme="minorEastAsia"/>
          <w:color w:val="000000"/>
          <w:kern w:val="0"/>
          <w:sz w:val="24"/>
        </w:rPr>
        <w:t>《关于回购注销部分限制性股票的议案》</w:t>
      </w:r>
      <w:r>
        <w:rPr>
          <w:rFonts w:eastAsiaTheme="minorEastAsia" w:hAnsiTheme="minorEastAsia" w:hint="eastAsia"/>
          <w:color w:val="000000"/>
          <w:kern w:val="0"/>
          <w:sz w:val="24"/>
        </w:rPr>
        <w:t>等议案，</w:t>
      </w:r>
      <w:r w:rsidRPr="00D5763A">
        <w:rPr>
          <w:rFonts w:eastAsiaTheme="minorEastAsia" w:hAnsiTheme="minorEastAsia"/>
          <w:color w:val="000000"/>
          <w:kern w:val="0"/>
          <w:sz w:val="24"/>
        </w:rPr>
        <w:t>发表了独立意见；</w:t>
      </w:r>
    </w:p>
    <w:p w:rsidR="00D02332" w:rsidRDefault="00D02332" w:rsidP="00D02332">
      <w:pPr>
        <w:autoSpaceDE w:val="0"/>
        <w:autoSpaceDN w:val="0"/>
        <w:adjustRightInd w:val="0"/>
        <w:snapToGrid w:val="0"/>
        <w:spacing w:line="300" w:lineRule="auto"/>
        <w:ind w:firstLineChars="200" w:firstLine="480"/>
        <w:jc w:val="left"/>
        <w:rPr>
          <w:rFonts w:eastAsiaTheme="minorEastAsia" w:hAnsiTheme="minorEastAsia"/>
          <w:color w:val="000000"/>
          <w:kern w:val="0"/>
          <w:sz w:val="24"/>
        </w:rPr>
      </w:pPr>
      <w:r>
        <w:rPr>
          <w:rFonts w:eastAsiaTheme="minorEastAsia" w:hint="eastAsia"/>
          <w:kern w:val="0"/>
          <w:sz w:val="24"/>
        </w:rPr>
        <w:t>5</w:t>
      </w:r>
      <w:r>
        <w:rPr>
          <w:rFonts w:eastAsiaTheme="minorEastAsia" w:hint="eastAsia"/>
          <w:kern w:val="0"/>
          <w:sz w:val="24"/>
        </w:rPr>
        <w:t>、</w:t>
      </w:r>
      <w:r w:rsidRPr="003B2DDB">
        <w:rPr>
          <w:sz w:val="24"/>
        </w:rPr>
        <w:t>201</w:t>
      </w:r>
      <w:r>
        <w:rPr>
          <w:rFonts w:hint="eastAsia"/>
          <w:sz w:val="24"/>
        </w:rPr>
        <w:t>9</w:t>
      </w:r>
      <w:r w:rsidRPr="003B2DDB">
        <w:rPr>
          <w:sz w:val="24"/>
        </w:rPr>
        <w:t>年</w:t>
      </w:r>
      <w:r w:rsidRPr="003B2DDB">
        <w:rPr>
          <w:rFonts w:hint="eastAsia"/>
          <w:sz w:val="24"/>
        </w:rPr>
        <w:t>8</w:t>
      </w:r>
      <w:r w:rsidRPr="003B2DDB">
        <w:rPr>
          <w:sz w:val="24"/>
        </w:rPr>
        <w:t>月</w:t>
      </w:r>
      <w:r w:rsidRPr="003B2DDB">
        <w:rPr>
          <w:rFonts w:hint="eastAsia"/>
          <w:sz w:val="24"/>
        </w:rPr>
        <w:t>8</w:t>
      </w:r>
      <w:r w:rsidRPr="003B2DDB">
        <w:rPr>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十六</w:t>
      </w:r>
      <w:r w:rsidRPr="00D5763A">
        <w:rPr>
          <w:rFonts w:eastAsiaTheme="minorEastAsia" w:hAnsiTheme="minorEastAsia"/>
          <w:color w:val="000000"/>
          <w:kern w:val="0"/>
          <w:sz w:val="24"/>
        </w:rPr>
        <w:t>次</w:t>
      </w:r>
      <w:r w:rsidRPr="00D5763A">
        <w:rPr>
          <w:rFonts w:eastAsiaTheme="minorEastAsia" w:hAnsiTheme="minorEastAsia"/>
          <w:sz w:val="24"/>
        </w:rPr>
        <w:t>会议上，对</w:t>
      </w:r>
      <w:r w:rsidRPr="00B473CE">
        <w:rPr>
          <w:rFonts w:hint="eastAsia"/>
          <w:sz w:val="24"/>
        </w:rPr>
        <w:t>《关于公司</w:t>
      </w:r>
      <w:r w:rsidRPr="00B473CE">
        <w:rPr>
          <w:rFonts w:hint="eastAsia"/>
          <w:sz w:val="24"/>
        </w:rPr>
        <w:t>201</w:t>
      </w:r>
      <w:r>
        <w:rPr>
          <w:rFonts w:hint="eastAsia"/>
          <w:sz w:val="24"/>
        </w:rPr>
        <w:t>9</w:t>
      </w:r>
      <w:r w:rsidRPr="00B473CE">
        <w:rPr>
          <w:rFonts w:hint="eastAsia"/>
          <w:sz w:val="24"/>
        </w:rPr>
        <w:t>年半年度募集资金存放与实际使用情况的专项报告》</w:t>
      </w:r>
      <w:r>
        <w:rPr>
          <w:rFonts w:hint="eastAsia"/>
          <w:color w:val="000000"/>
          <w:sz w:val="24"/>
        </w:rPr>
        <w:t>、</w:t>
      </w:r>
      <w:r w:rsidRPr="003B2DDB">
        <w:rPr>
          <w:rFonts w:hint="eastAsia"/>
          <w:sz w:val="24"/>
        </w:rPr>
        <w:t>《</w:t>
      </w:r>
      <w:r w:rsidRPr="003B2DDB">
        <w:rPr>
          <w:sz w:val="24"/>
        </w:rPr>
        <w:t>关于开展外汇衍生品交易业务的议案</w:t>
      </w:r>
      <w:r w:rsidRPr="003B2DDB">
        <w:rPr>
          <w:rFonts w:hAnsi="宋体"/>
          <w:sz w:val="24"/>
        </w:rPr>
        <w:t>》</w:t>
      </w:r>
      <w:r>
        <w:rPr>
          <w:rFonts w:hAnsi="宋体" w:hint="eastAsia"/>
          <w:sz w:val="24"/>
        </w:rPr>
        <w:t>和</w:t>
      </w:r>
      <w:r w:rsidRPr="00BE12ED">
        <w:rPr>
          <w:rFonts w:hAnsi="宋体" w:hint="eastAsia"/>
          <w:sz w:val="24"/>
        </w:rPr>
        <w:t>《关于以集中竞价交易方式回购股份的议案</w:t>
      </w:r>
      <w:r w:rsidRPr="00BE12ED">
        <w:rPr>
          <w:rFonts w:hAnsi="宋体"/>
          <w:sz w:val="24"/>
        </w:rPr>
        <w:t>》</w:t>
      </w:r>
      <w:r>
        <w:rPr>
          <w:rFonts w:eastAsiaTheme="minorEastAsia" w:hAnsiTheme="minorEastAsia" w:hint="eastAsia"/>
          <w:color w:val="000000"/>
          <w:kern w:val="0"/>
          <w:sz w:val="24"/>
        </w:rPr>
        <w:t>等议案，</w:t>
      </w:r>
      <w:r w:rsidRPr="00D5763A">
        <w:rPr>
          <w:rFonts w:eastAsiaTheme="minorEastAsia" w:hAnsiTheme="minorEastAsia"/>
          <w:color w:val="000000"/>
          <w:kern w:val="0"/>
          <w:sz w:val="24"/>
        </w:rPr>
        <w:t>发表了独立意见；</w:t>
      </w:r>
    </w:p>
    <w:p w:rsidR="00D02332" w:rsidRDefault="00D02332" w:rsidP="00D02332">
      <w:pPr>
        <w:adjustRightInd w:val="0"/>
        <w:snapToGrid w:val="0"/>
        <w:spacing w:line="300" w:lineRule="auto"/>
        <w:ind w:firstLineChars="200" w:firstLine="480"/>
        <w:rPr>
          <w:rFonts w:eastAsiaTheme="minorEastAsia" w:hAnsiTheme="minorEastAsia"/>
          <w:color w:val="000000"/>
          <w:kern w:val="0"/>
          <w:sz w:val="24"/>
        </w:rPr>
      </w:pPr>
      <w:r>
        <w:rPr>
          <w:rFonts w:eastAsiaTheme="minorEastAsia" w:hint="eastAsia"/>
          <w:kern w:val="0"/>
          <w:sz w:val="24"/>
        </w:rPr>
        <w:t>6</w:t>
      </w:r>
      <w:r>
        <w:rPr>
          <w:rFonts w:eastAsiaTheme="minorEastAsia" w:hint="eastAsia"/>
          <w:kern w:val="0"/>
          <w:sz w:val="24"/>
        </w:rPr>
        <w:t>、</w:t>
      </w:r>
      <w:r w:rsidRPr="008274A7">
        <w:rPr>
          <w:color w:val="000000"/>
          <w:sz w:val="24"/>
        </w:rPr>
        <w:t>201</w:t>
      </w:r>
      <w:r>
        <w:rPr>
          <w:rFonts w:hint="eastAsia"/>
          <w:color w:val="000000"/>
          <w:sz w:val="24"/>
        </w:rPr>
        <w:t>9</w:t>
      </w:r>
      <w:r w:rsidRPr="008274A7">
        <w:rPr>
          <w:color w:val="000000"/>
          <w:sz w:val="24"/>
        </w:rPr>
        <w:t>年</w:t>
      </w:r>
      <w:r>
        <w:rPr>
          <w:rFonts w:hint="eastAsia"/>
          <w:color w:val="000000" w:themeColor="text1"/>
          <w:sz w:val="24"/>
        </w:rPr>
        <w:t>10</w:t>
      </w:r>
      <w:r w:rsidRPr="008274A7">
        <w:rPr>
          <w:color w:val="000000"/>
          <w:sz w:val="24"/>
        </w:rPr>
        <w:t>月</w:t>
      </w:r>
      <w:r>
        <w:rPr>
          <w:rFonts w:hint="eastAsia"/>
          <w:color w:val="000000" w:themeColor="text1"/>
          <w:sz w:val="24"/>
        </w:rPr>
        <w:t>29</w:t>
      </w:r>
      <w:r w:rsidRPr="008274A7">
        <w:rPr>
          <w:color w:val="000000"/>
          <w:sz w:val="24"/>
        </w:rPr>
        <w:t>日</w:t>
      </w:r>
      <w:r w:rsidRPr="00D5763A">
        <w:rPr>
          <w:rFonts w:eastAsiaTheme="minorEastAsia" w:hAnsiTheme="minorEastAsia"/>
          <w:color w:val="000000"/>
          <w:kern w:val="0"/>
          <w:sz w:val="24"/>
        </w:rPr>
        <w:t>，在公司第三届董事会第</w:t>
      </w:r>
      <w:r>
        <w:rPr>
          <w:rFonts w:eastAsiaTheme="minorEastAsia" w:hAnsiTheme="minorEastAsia" w:hint="eastAsia"/>
          <w:color w:val="000000"/>
          <w:kern w:val="0"/>
          <w:sz w:val="24"/>
        </w:rPr>
        <w:t>十七</w:t>
      </w:r>
      <w:r w:rsidRPr="00D5763A">
        <w:rPr>
          <w:rFonts w:eastAsiaTheme="minorEastAsia" w:hAnsiTheme="minorEastAsia"/>
          <w:color w:val="000000"/>
          <w:kern w:val="0"/>
          <w:sz w:val="24"/>
        </w:rPr>
        <w:t>次</w:t>
      </w:r>
      <w:r w:rsidRPr="00D5763A">
        <w:rPr>
          <w:rFonts w:eastAsiaTheme="minorEastAsia" w:hAnsiTheme="minorEastAsia"/>
          <w:sz w:val="24"/>
        </w:rPr>
        <w:t>会议上，对</w:t>
      </w:r>
      <w:r w:rsidRPr="008274A7">
        <w:rPr>
          <w:rFonts w:hint="eastAsia"/>
          <w:color w:val="000000"/>
          <w:sz w:val="24"/>
        </w:rPr>
        <w:t>《</w:t>
      </w:r>
      <w:r w:rsidRPr="00BF526C">
        <w:rPr>
          <w:color w:val="000000"/>
          <w:sz w:val="24"/>
        </w:rPr>
        <w:t>关于公司会计政策变更的议案</w:t>
      </w:r>
      <w:r w:rsidRPr="008274A7">
        <w:rPr>
          <w:rFonts w:hint="eastAsia"/>
          <w:color w:val="000000"/>
          <w:sz w:val="24"/>
        </w:rPr>
        <w:t>》</w:t>
      </w:r>
      <w:r>
        <w:rPr>
          <w:rFonts w:eastAsiaTheme="minorEastAsia" w:hAnsiTheme="minorEastAsia" w:hint="eastAsia"/>
          <w:color w:val="000000"/>
          <w:kern w:val="0"/>
          <w:sz w:val="24"/>
        </w:rPr>
        <w:t>，</w:t>
      </w:r>
      <w:r w:rsidRPr="00D5763A">
        <w:rPr>
          <w:rFonts w:eastAsiaTheme="minorEastAsia" w:hAnsiTheme="minorEastAsia"/>
          <w:color w:val="000000"/>
          <w:kern w:val="0"/>
          <w:sz w:val="24"/>
        </w:rPr>
        <w:t>发表了独立意见</w:t>
      </w:r>
      <w:r>
        <w:rPr>
          <w:rFonts w:eastAsiaTheme="minorEastAsia" w:hAnsiTheme="minorEastAsia" w:hint="eastAsia"/>
          <w:color w:val="000000"/>
          <w:kern w:val="0"/>
          <w:sz w:val="24"/>
        </w:rPr>
        <w:t>。</w:t>
      </w:r>
    </w:p>
    <w:p w:rsidR="00C33BC1" w:rsidRPr="00D5763A" w:rsidRDefault="00C33BC1" w:rsidP="00D02332">
      <w:pPr>
        <w:adjustRightInd w:val="0"/>
        <w:snapToGrid w:val="0"/>
        <w:spacing w:line="300" w:lineRule="auto"/>
        <w:ind w:firstLineChars="200" w:firstLine="482"/>
        <w:rPr>
          <w:rFonts w:eastAsiaTheme="minorEastAsia"/>
          <w:b/>
          <w:color w:val="000000"/>
          <w:kern w:val="0"/>
          <w:sz w:val="24"/>
        </w:rPr>
      </w:pPr>
      <w:r w:rsidRPr="00D5763A">
        <w:rPr>
          <w:rFonts w:eastAsiaTheme="minorEastAsia" w:hAnsiTheme="minorEastAsia"/>
          <w:b/>
          <w:color w:val="000000"/>
          <w:sz w:val="24"/>
        </w:rPr>
        <w:t>三、</w:t>
      </w:r>
      <w:r w:rsidRPr="00D5763A">
        <w:rPr>
          <w:rFonts w:eastAsiaTheme="minorEastAsia" w:hAnsiTheme="minorEastAsia"/>
          <w:b/>
          <w:color w:val="000000"/>
          <w:kern w:val="0"/>
          <w:sz w:val="24"/>
        </w:rPr>
        <w:t>年度履职重点关注事项的情况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1</w:t>
      </w:r>
      <w:r w:rsidRPr="00D5763A">
        <w:rPr>
          <w:rFonts w:eastAsiaTheme="minorEastAsia" w:hAnsiTheme="minorEastAsia"/>
          <w:sz w:val="24"/>
        </w:rPr>
        <w:t>、关联交易情况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公司关联交易事项遵循市场化原则，决策程序符合《公司法》、《公司章程》和相关法律法规的规定。审议程序合法、有效，交易定价合理，不存在损害公司及中小股东利益的情形。</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2</w:t>
      </w:r>
      <w:r w:rsidRPr="00D5763A">
        <w:rPr>
          <w:rFonts w:eastAsiaTheme="minorEastAsia" w:hAnsiTheme="minorEastAsia"/>
          <w:sz w:val="24"/>
        </w:rPr>
        <w:t>、对外担保及资金占用情况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公司按照规定严格控制对外担保风险，公司能够严格按照《公司章程》及其他相关监管制度的规定执行对外担保事项，担保审议程序合</w:t>
      </w:r>
      <w:proofErr w:type="gramStart"/>
      <w:r w:rsidRPr="00D5763A">
        <w:rPr>
          <w:rFonts w:eastAsiaTheme="minorEastAsia" w:hAnsiTheme="minorEastAsia"/>
          <w:sz w:val="24"/>
        </w:rPr>
        <w:t>规</w:t>
      </w:r>
      <w:proofErr w:type="gramEnd"/>
      <w:r w:rsidRPr="00D5763A">
        <w:rPr>
          <w:rFonts w:eastAsiaTheme="minorEastAsia" w:hAnsiTheme="minorEastAsia"/>
          <w:sz w:val="24"/>
        </w:rPr>
        <w:t>、信息披露充分完整并严格控制对外担保风险，无违规对外担保情况发生。</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截止</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w:t>
      </w:r>
      <w:r w:rsidRPr="00D5763A">
        <w:rPr>
          <w:rFonts w:eastAsiaTheme="minorEastAsia"/>
          <w:sz w:val="24"/>
        </w:rPr>
        <w:t>12</w:t>
      </w:r>
      <w:r w:rsidRPr="00D5763A">
        <w:rPr>
          <w:rFonts w:eastAsiaTheme="minorEastAsia" w:hAnsiTheme="minorEastAsia"/>
          <w:sz w:val="24"/>
        </w:rPr>
        <w:t>月</w:t>
      </w:r>
      <w:r w:rsidRPr="00D5763A">
        <w:rPr>
          <w:rFonts w:eastAsiaTheme="minorEastAsia"/>
          <w:sz w:val="24"/>
        </w:rPr>
        <w:t>31</w:t>
      </w:r>
      <w:r w:rsidRPr="00D5763A">
        <w:rPr>
          <w:rFonts w:eastAsiaTheme="minorEastAsia" w:hAnsiTheme="minorEastAsia"/>
          <w:sz w:val="24"/>
        </w:rPr>
        <w:t>日，公司不存在关联方违规占用公司资金的情况。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3</w:t>
      </w:r>
      <w:r w:rsidRPr="00D5763A">
        <w:rPr>
          <w:rFonts w:eastAsiaTheme="minorEastAsia" w:hAnsiTheme="minorEastAsia"/>
          <w:sz w:val="24"/>
        </w:rPr>
        <w:t>、募集资金的使用情况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报告期内，公司可转换公司债</w:t>
      </w:r>
      <w:proofErr w:type="gramStart"/>
      <w:r w:rsidRPr="00D5763A">
        <w:rPr>
          <w:rFonts w:eastAsiaTheme="minorEastAsia" w:hAnsiTheme="minorEastAsia"/>
          <w:sz w:val="24"/>
        </w:rPr>
        <w:t>券</w:t>
      </w:r>
      <w:proofErr w:type="gramEnd"/>
      <w:r w:rsidRPr="00D5763A">
        <w:rPr>
          <w:rFonts w:eastAsiaTheme="minorEastAsia" w:hAnsiTheme="minorEastAsia"/>
          <w:sz w:val="24"/>
        </w:rPr>
        <w:t>募集资金存放、使用和去向合法、合</w:t>
      </w:r>
      <w:proofErr w:type="gramStart"/>
      <w:r w:rsidRPr="00D5763A">
        <w:rPr>
          <w:rFonts w:eastAsiaTheme="minorEastAsia" w:hAnsiTheme="minorEastAsia"/>
          <w:sz w:val="24"/>
        </w:rPr>
        <w:t>规</w:t>
      </w:r>
      <w:proofErr w:type="gramEnd"/>
      <w:r w:rsidRPr="00D5763A">
        <w:rPr>
          <w:rFonts w:eastAsiaTheme="minorEastAsia" w:hAnsiTheme="minorEastAsia"/>
          <w:sz w:val="24"/>
        </w:rPr>
        <w:t>，未发现违反法律、法规及损害股东利益的行为。</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4</w:t>
      </w:r>
      <w:r w:rsidRPr="00D5763A">
        <w:rPr>
          <w:rFonts w:eastAsiaTheme="minorEastAsia" w:hAnsiTheme="minorEastAsia"/>
          <w:sz w:val="24"/>
        </w:rPr>
        <w:t>、高级管理人员薪酬情况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报告期内，董事会薪酬与考核委员会根据公司高级管理人员年度业绩指标完成情况对公司</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年度高级管理人员薪酬与考核结果进行了审核，高级管理人员的薪酬考核与发放符合公司绩效考核和薪酬制度，严格按照考核结果发放。</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5</w:t>
      </w:r>
      <w:r w:rsidRPr="00D5763A">
        <w:rPr>
          <w:rFonts w:eastAsiaTheme="minorEastAsia" w:hAnsiTheme="minorEastAsia"/>
          <w:sz w:val="24"/>
        </w:rPr>
        <w:t>、聘任或者更换会计师事务所情况</w:t>
      </w:r>
    </w:p>
    <w:p w:rsidR="00D02332" w:rsidRPr="004F019E" w:rsidRDefault="00D02332" w:rsidP="00D02332">
      <w:pPr>
        <w:autoSpaceDE w:val="0"/>
        <w:autoSpaceDN w:val="0"/>
        <w:adjustRightInd w:val="0"/>
        <w:snapToGrid w:val="0"/>
        <w:spacing w:line="300" w:lineRule="auto"/>
        <w:ind w:firstLineChars="200" w:firstLine="480"/>
        <w:rPr>
          <w:rStyle w:val="fontstyle01"/>
          <w:rFonts w:ascii="Times New Roman" w:hint="default"/>
          <w:color w:val="auto"/>
        </w:rPr>
      </w:pPr>
      <w:r w:rsidRPr="00D5763A">
        <w:rPr>
          <w:rFonts w:eastAsiaTheme="minorEastAsia" w:hAnsiTheme="minorEastAsia"/>
          <w:sz w:val="24"/>
        </w:rPr>
        <w:t>报告期内，</w:t>
      </w:r>
      <w:r w:rsidRPr="004F019E">
        <w:rPr>
          <w:rStyle w:val="fontstyle01"/>
          <w:rFonts w:ascii="Times New Roman" w:hint="default"/>
          <w:color w:val="auto"/>
        </w:rPr>
        <w:t>因</w:t>
      </w:r>
      <w:r>
        <w:rPr>
          <w:rStyle w:val="fontstyle01"/>
          <w:rFonts w:ascii="Times New Roman" w:hint="default"/>
          <w:color w:val="auto"/>
        </w:rPr>
        <w:t>原</w:t>
      </w:r>
      <w:r w:rsidRPr="004F019E">
        <w:rPr>
          <w:rStyle w:val="fontstyle01"/>
          <w:rFonts w:ascii="Times New Roman" w:hint="default"/>
          <w:color w:val="auto"/>
        </w:rPr>
        <w:t>审计团队离开致同会计师事务所（特殊普通合伙）加入华普</w:t>
      </w:r>
      <w:r w:rsidRPr="004F019E">
        <w:rPr>
          <w:rStyle w:val="fontstyle01"/>
          <w:rFonts w:ascii="Times New Roman" w:hint="default"/>
          <w:color w:val="auto"/>
        </w:rPr>
        <w:lastRenderedPageBreak/>
        <w:t>天健会计师事务所（特殊普通合伙），并且华普天健会计师事务所（特殊普通合伙）更名为容诚会计师事务所（特殊普通合伙），为保持审计工作的连续性，</w:t>
      </w:r>
      <w:r>
        <w:rPr>
          <w:rStyle w:val="fontstyle01"/>
          <w:rFonts w:ascii="Times New Roman" w:hint="default"/>
          <w:color w:val="auto"/>
        </w:rPr>
        <w:t>2019</w:t>
      </w:r>
      <w:r>
        <w:rPr>
          <w:rStyle w:val="fontstyle01"/>
          <w:rFonts w:ascii="Times New Roman" w:hint="default"/>
          <w:color w:val="auto"/>
        </w:rPr>
        <w:t>年</w:t>
      </w:r>
      <w:r>
        <w:rPr>
          <w:rStyle w:val="fontstyle01"/>
          <w:rFonts w:ascii="Times New Roman" w:hint="default"/>
          <w:color w:val="auto"/>
        </w:rPr>
        <w:t>7</w:t>
      </w:r>
      <w:r>
        <w:rPr>
          <w:rStyle w:val="fontstyle01"/>
          <w:rFonts w:ascii="Times New Roman" w:hint="default"/>
          <w:color w:val="auto"/>
        </w:rPr>
        <w:t>月</w:t>
      </w:r>
      <w:r>
        <w:rPr>
          <w:rStyle w:val="fontstyle01"/>
          <w:rFonts w:ascii="Times New Roman" w:hint="default"/>
          <w:color w:val="auto"/>
        </w:rPr>
        <w:t>30</w:t>
      </w:r>
      <w:r>
        <w:rPr>
          <w:rStyle w:val="fontstyle01"/>
          <w:rFonts w:ascii="Times New Roman" w:hint="default"/>
          <w:color w:val="auto"/>
        </w:rPr>
        <w:t>日，</w:t>
      </w:r>
      <w:r w:rsidRPr="00D5763A">
        <w:rPr>
          <w:rFonts w:eastAsiaTheme="minorEastAsia" w:hAnsiTheme="minorEastAsia"/>
          <w:sz w:val="24"/>
        </w:rPr>
        <w:t>公司</w:t>
      </w:r>
      <w:r w:rsidRPr="00D5763A">
        <w:rPr>
          <w:rFonts w:eastAsiaTheme="minorEastAsia"/>
          <w:sz w:val="24"/>
        </w:rPr>
        <w:t>201</w:t>
      </w:r>
      <w:r>
        <w:rPr>
          <w:rFonts w:eastAsiaTheme="minorEastAsia" w:hint="eastAsia"/>
          <w:sz w:val="24"/>
        </w:rPr>
        <w:t>9</w:t>
      </w:r>
      <w:r w:rsidRPr="00D5763A">
        <w:rPr>
          <w:rFonts w:eastAsiaTheme="minorEastAsia" w:hAnsiTheme="minorEastAsia"/>
          <w:sz w:val="24"/>
        </w:rPr>
        <w:t>年</w:t>
      </w:r>
      <w:r>
        <w:rPr>
          <w:rFonts w:eastAsiaTheme="minorEastAsia" w:hAnsiTheme="minorEastAsia" w:hint="eastAsia"/>
          <w:sz w:val="24"/>
        </w:rPr>
        <w:t>第四次临时</w:t>
      </w:r>
      <w:r w:rsidRPr="00D5763A">
        <w:rPr>
          <w:rFonts w:eastAsiaTheme="minorEastAsia" w:hAnsiTheme="minorEastAsia"/>
          <w:sz w:val="24"/>
        </w:rPr>
        <w:t>股东大会审议通过了</w:t>
      </w:r>
      <w:r w:rsidRPr="004F019E">
        <w:rPr>
          <w:rStyle w:val="fontstyle01"/>
          <w:rFonts w:hint="default"/>
          <w:color w:val="auto"/>
        </w:rPr>
        <w:t>《关于聘任</w:t>
      </w:r>
      <w:r w:rsidRPr="004F019E">
        <w:rPr>
          <w:rStyle w:val="fontstyle01"/>
          <w:rFonts w:ascii="Times New Roman" w:hint="default"/>
          <w:color w:val="auto"/>
        </w:rPr>
        <w:t>2019</w:t>
      </w:r>
      <w:r w:rsidRPr="004F019E">
        <w:rPr>
          <w:rStyle w:val="fontstyle01"/>
          <w:rFonts w:ascii="Times New Roman" w:hint="default"/>
          <w:color w:val="auto"/>
        </w:rPr>
        <w:t>年度审计机构的议案》</w:t>
      </w:r>
      <w:r>
        <w:rPr>
          <w:rStyle w:val="fontstyle01"/>
          <w:rFonts w:ascii="Times New Roman" w:hint="default"/>
          <w:color w:val="auto"/>
        </w:rPr>
        <w:t>，</w:t>
      </w:r>
      <w:r w:rsidRPr="004F019E">
        <w:rPr>
          <w:rStyle w:val="fontstyle01"/>
          <w:rFonts w:ascii="Times New Roman" w:hint="default"/>
          <w:color w:val="auto"/>
        </w:rPr>
        <w:t>公司聘任容诚会计师事务所（特殊普通合伙）为公司</w:t>
      </w:r>
      <w:r w:rsidRPr="004F019E">
        <w:rPr>
          <w:rStyle w:val="fontstyle01"/>
          <w:rFonts w:ascii="Times New Roman" w:hint="default"/>
          <w:color w:val="auto"/>
        </w:rPr>
        <w:t>2019</w:t>
      </w:r>
      <w:r w:rsidRPr="004F019E">
        <w:rPr>
          <w:rStyle w:val="fontstyle01"/>
          <w:rFonts w:ascii="Times New Roman" w:hint="default"/>
          <w:color w:val="auto"/>
        </w:rPr>
        <w:t>年度财务报表审计机构和内部控制审计机构。</w:t>
      </w:r>
    </w:p>
    <w:p w:rsidR="00D02332" w:rsidRPr="005C1A5D" w:rsidRDefault="00D02332" w:rsidP="00D02332">
      <w:pPr>
        <w:adjustRightInd w:val="0"/>
        <w:snapToGrid w:val="0"/>
        <w:spacing w:line="300" w:lineRule="auto"/>
        <w:ind w:firstLineChars="200" w:firstLine="480"/>
        <w:rPr>
          <w:rFonts w:eastAsiaTheme="minorEastAsia"/>
          <w:color w:val="000000" w:themeColor="text1"/>
          <w:sz w:val="24"/>
        </w:rPr>
      </w:pPr>
      <w:r w:rsidRPr="005C1A5D">
        <w:rPr>
          <w:rFonts w:eastAsiaTheme="minorEastAsia"/>
          <w:color w:val="000000" w:themeColor="text1"/>
          <w:sz w:val="24"/>
        </w:rPr>
        <w:t>6</w:t>
      </w:r>
      <w:r w:rsidRPr="005C1A5D">
        <w:rPr>
          <w:rFonts w:eastAsiaTheme="minorEastAsia" w:hAnsiTheme="minorEastAsia"/>
          <w:color w:val="000000" w:themeColor="text1"/>
          <w:sz w:val="24"/>
        </w:rPr>
        <w:t>、现金分红及其他投资者回报情况</w:t>
      </w:r>
    </w:p>
    <w:p w:rsidR="00D02332" w:rsidRPr="0040404A" w:rsidRDefault="00D02332" w:rsidP="00D02332">
      <w:pPr>
        <w:adjustRightInd w:val="0"/>
        <w:snapToGrid w:val="0"/>
        <w:spacing w:line="300" w:lineRule="auto"/>
        <w:ind w:firstLineChars="200" w:firstLine="480"/>
        <w:rPr>
          <w:rFonts w:eastAsiaTheme="minorEastAsia" w:hAnsiTheme="minorEastAsia"/>
          <w:color w:val="000000" w:themeColor="text1"/>
          <w:sz w:val="24"/>
        </w:rPr>
      </w:pPr>
      <w:r w:rsidRPr="00D5763A">
        <w:rPr>
          <w:rFonts w:eastAsiaTheme="minorEastAsia" w:hAnsiTheme="minorEastAsia"/>
          <w:sz w:val="24"/>
        </w:rPr>
        <w:t>报告期内，公司</w:t>
      </w:r>
      <w:r w:rsidRPr="00E7519F">
        <w:rPr>
          <w:rFonts w:eastAsiaTheme="minorEastAsia" w:hAnsiTheme="minorEastAsia"/>
          <w:sz w:val="24"/>
        </w:rPr>
        <w:t>以</w:t>
      </w:r>
      <w:r w:rsidRPr="00E7519F">
        <w:rPr>
          <w:rFonts w:eastAsiaTheme="minorEastAsia" w:hAnsiTheme="minorEastAsia" w:hint="eastAsia"/>
          <w:sz w:val="24"/>
        </w:rPr>
        <w:t>2018</w:t>
      </w:r>
      <w:r w:rsidRPr="00E7519F">
        <w:rPr>
          <w:rFonts w:eastAsiaTheme="minorEastAsia" w:hAnsiTheme="minorEastAsia" w:hint="eastAsia"/>
          <w:sz w:val="24"/>
        </w:rPr>
        <w:t>年年度权益分派</w:t>
      </w:r>
      <w:r w:rsidRPr="00E7519F">
        <w:rPr>
          <w:rFonts w:eastAsiaTheme="minorEastAsia" w:hAnsiTheme="minorEastAsia"/>
          <w:sz w:val="24"/>
        </w:rPr>
        <w:t>方案实施前的公司总股本</w:t>
      </w:r>
      <w:sdt>
        <w:sdtPr>
          <w:rPr>
            <w:rFonts w:eastAsiaTheme="minorEastAsia" w:hAnsiTheme="minorEastAsia"/>
            <w:sz w:val="24"/>
          </w:rPr>
          <w:alias w:val="股份总数"/>
          <w:tag w:val="_GBC_17f3adde5f854809a3cbec7269e4061b"/>
          <w:id w:val="26241019"/>
          <w:placeholder>
            <w:docPart w:val="3E4218A030D64D13AC16C0371AB799FA"/>
          </w:placeholder>
          <w:dataBinding w:prefixMappings="xmlns:clcta-be='clcta-be'" w:xpath="/*/clcta-be:GuFenZongShu[@periodRef='变动前数']" w:storeItemID="{F9CFF96E-F764-41B9-B1F0-CADBA89E637A}"/>
          <w:text/>
        </w:sdtPr>
        <w:sdtContent>
          <w:r w:rsidRPr="00E7519F">
            <w:rPr>
              <w:rFonts w:eastAsiaTheme="minorEastAsia" w:hAnsiTheme="minorEastAsia"/>
              <w:sz w:val="24"/>
            </w:rPr>
            <w:t>332,887,958</w:t>
          </w:r>
        </w:sdtContent>
      </w:sdt>
      <w:r w:rsidRPr="00E7519F">
        <w:rPr>
          <w:rFonts w:eastAsiaTheme="minorEastAsia" w:hAnsiTheme="minorEastAsia"/>
          <w:sz w:val="24"/>
        </w:rPr>
        <w:t>股为基数，每股派发现金红利</w:t>
      </w:r>
      <w:sdt>
        <w:sdtPr>
          <w:rPr>
            <w:rFonts w:eastAsiaTheme="minorEastAsia" w:hAnsiTheme="minorEastAsia"/>
            <w:sz w:val="24"/>
          </w:rPr>
          <w:alias w:val="税前每股现金红利"/>
          <w:tag w:val="_GBC_64c7f1d8fcc046798ca1126004171486"/>
          <w:id w:val="26241020"/>
          <w:placeholder>
            <w:docPart w:val="3E4218A030D64D13AC16C0371AB799FA"/>
          </w:placeholder>
          <w:dataBinding w:prefixMappings="xmlns:clcta-be='clcta-be'" w:xpath="/*/clcta-be:ShuiQianMeiGuXianJinHongLi[not(@periodRef)]" w:storeItemID="{F9CFF96E-F764-41B9-B1F0-CADBA89E637A}"/>
          <w:text/>
        </w:sdtPr>
        <w:sdtContent>
          <w:r w:rsidRPr="00E7519F">
            <w:rPr>
              <w:rFonts w:eastAsiaTheme="minorEastAsia" w:hAnsiTheme="minorEastAsia"/>
              <w:sz w:val="24"/>
            </w:rPr>
            <w:t>0.05</w:t>
          </w:r>
        </w:sdtContent>
      </w:sdt>
      <w:r w:rsidRPr="00E7519F">
        <w:rPr>
          <w:rFonts w:eastAsiaTheme="minorEastAsia" w:hAnsiTheme="minorEastAsia"/>
          <w:sz w:val="24"/>
        </w:rPr>
        <w:t>元（含税）</w:t>
      </w:r>
      <w:r w:rsidRPr="0040404A">
        <w:rPr>
          <w:rFonts w:eastAsiaTheme="minorEastAsia" w:hAnsiTheme="minorEastAsia"/>
          <w:color w:val="000000" w:themeColor="text1"/>
          <w:sz w:val="24"/>
        </w:rPr>
        <w:t>，共计派发现金红利</w:t>
      </w:r>
      <w:sdt>
        <w:sdtPr>
          <w:rPr>
            <w:rFonts w:eastAsiaTheme="minorEastAsia" w:hAnsiTheme="minorEastAsia"/>
            <w:color w:val="000000" w:themeColor="text1"/>
            <w:sz w:val="24"/>
          </w:rPr>
          <w:alias w:val="税前红利总额"/>
          <w:tag w:val="_GBC_9d46df5d002943fe9d2be253b9fa3310"/>
          <w:id w:val="26241021"/>
          <w:placeholder>
            <w:docPart w:val="3E4218A030D64D13AC16C0371AB799FA"/>
          </w:placeholder>
        </w:sdtPr>
        <w:sdtContent>
          <w:r w:rsidRPr="0040404A">
            <w:rPr>
              <w:rFonts w:eastAsiaTheme="minorEastAsia" w:hAnsiTheme="minorEastAsia"/>
              <w:color w:val="000000" w:themeColor="text1"/>
              <w:sz w:val="24"/>
            </w:rPr>
            <w:t>16,644,398</w:t>
          </w:r>
        </w:sdtContent>
      </w:sdt>
      <w:r w:rsidRPr="0040404A">
        <w:rPr>
          <w:rFonts w:eastAsiaTheme="minorEastAsia" w:hAnsiTheme="minorEastAsia"/>
          <w:color w:val="000000" w:themeColor="text1"/>
          <w:sz w:val="24"/>
        </w:rPr>
        <w:t>元。以上分配方案于</w:t>
      </w:r>
      <w:r w:rsidRPr="0040404A">
        <w:rPr>
          <w:rFonts w:eastAsiaTheme="minorEastAsia" w:hAnsiTheme="minorEastAsia"/>
          <w:color w:val="000000" w:themeColor="text1"/>
          <w:sz w:val="24"/>
        </w:rPr>
        <w:t>201</w:t>
      </w:r>
      <w:r w:rsidRPr="0040404A">
        <w:rPr>
          <w:rFonts w:eastAsiaTheme="minorEastAsia" w:hAnsiTheme="minorEastAsia" w:hint="eastAsia"/>
          <w:color w:val="000000" w:themeColor="text1"/>
          <w:sz w:val="24"/>
        </w:rPr>
        <w:t>9</w:t>
      </w:r>
      <w:r w:rsidRPr="0040404A">
        <w:rPr>
          <w:rFonts w:eastAsiaTheme="minorEastAsia" w:hAnsiTheme="minorEastAsia"/>
          <w:color w:val="000000" w:themeColor="text1"/>
          <w:sz w:val="24"/>
        </w:rPr>
        <w:t>年</w:t>
      </w:r>
      <w:r w:rsidRPr="0040404A">
        <w:rPr>
          <w:rFonts w:eastAsiaTheme="minorEastAsia" w:hAnsiTheme="minorEastAsia"/>
          <w:color w:val="000000" w:themeColor="text1"/>
          <w:sz w:val="24"/>
        </w:rPr>
        <w:t>6</w:t>
      </w:r>
      <w:r w:rsidRPr="0040404A">
        <w:rPr>
          <w:rFonts w:eastAsiaTheme="minorEastAsia" w:hAnsiTheme="minorEastAsia"/>
          <w:color w:val="000000" w:themeColor="text1"/>
          <w:sz w:val="24"/>
        </w:rPr>
        <w:t>月</w:t>
      </w:r>
      <w:r w:rsidRPr="0040404A">
        <w:rPr>
          <w:rFonts w:eastAsiaTheme="minorEastAsia" w:hAnsiTheme="minorEastAsia" w:hint="eastAsia"/>
          <w:color w:val="000000" w:themeColor="text1"/>
          <w:sz w:val="24"/>
        </w:rPr>
        <w:t>26</w:t>
      </w:r>
      <w:r w:rsidRPr="0040404A">
        <w:rPr>
          <w:rFonts w:eastAsiaTheme="minorEastAsia" w:hAnsiTheme="minorEastAsia"/>
          <w:color w:val="000000" w:themeColor="text1"/>
          <w:sz w:val="24"/>
        </w:rPr>
        <w:t>日实施完毕。</w:t>
      </w:r>
    </w:p>
    <w:p w:rsidR="00D02332" w:rsidRDefault="00D02332" w:rsidP="00D02332">
      <w:pPr>
        <w:adjustRightInd w:val="0"/>
        <w:snapToGrid w:val="0"/>
        <w:spacing w:line="300" w:lineRule="auto"/>
        <w:ind w:firstLineChars="200" w:firstLine="480"/>
        <w:rPr>
          <w:rFonts w:hAnsi="宋体"/>
          <w:sz w:val="24"/>
        </w:rPr>
      </w:pPr>
      <w:r>
        <w:rPr>
          <w:rFonts w:hAnsi="宋体" w:hint="eastAsia"/>
          <w:bCs/>
          <w:sz w:val="24"/>
        </w:rPr>
        <w:t>以现金方式回购股份计入现金分红情况：报告期内，公司</w:t>
      </w:r>
      <w:r w:rsidRPr="00B633C1">
        <w:rPr>
          <w:rFonts w:hAnsi="宋体" w:hint="eastAsia"/>
          <w:sz w:val="24"/>
        </w:rPr>
        <w:t>以集中竞价交易方式</w:t>
      </w:r>
      <w:r>
        <w:rPr>
          <w:rFonts w:hAnsi="宋体" w:hint="eastAsia"/>
          <w:sz w:val="24"/>
        </w:rPr>
        <w:t>进行股份回购，并于</w:t>
      </w:r>
      <w:r>
        <w:rPr>
          <w:rFonts w:hAnsi="宋体" w:hint="eastAsia"/>
          <w:sz w:val="24"/>
        </w:rPr>
        <w:t>2</w:t>
      </w:r>
      <w:r w:rsidRPr="001F29B2">
        <w:rPr>
          <w:rFonts w:hAnsi="宋体"/>
          <w:sz w:val="24"/>
        </w:rPr>
        <w:t>019</w:t>
      </w:r>
      <w:r w:rsidRPr="001F29B2">
        <w:rPr>
          <w:rFonts w:hAnsi="宋体"/>
          <w:sz w:val="24"/>
        </w:rPr>
        <w:t>年</w:t>
      </w:r>
      <w:r w:rsidRPr="00D74373">
        <w:rPr>
          <w:rFonts w:hAnsi="宋体" w:hint="eastAsia"/>
          <w:color w:val="000000"/>
          <w:sz w:val="24"/>
        </w:rPr>
        <w:t>12</w:t>
      </w:r>
      <w:r w:rsidRPr="00D74373">
        <w:rPr>
          <w:rFonts w:hAnsi="宋体"/>
          <w:color w:val="000000"/>
          <w:sz w:val="24"/>
        </w:rPr>
        <w:t>月</w:t>
      </w:r>
      <w:r w:rsidRPr="00D74373">
        <w:rPr>
          <w:rFonts w:hAnsi="宋体"/>
          <w:color w:val="000000"/>
          <w:sz w:val="24"/>
        </w:rPr>
        <w:t>2</w:t>
      </w:r>
      <w:r w:rsidRPr="00D74373">
        <w:rPr>
          <w:rFonts w:hAnsi="宋体"/>
          <w:color w:val="000000"/>
          <w:sz w:val="24"/>
        </w:rPr>
        <w:t>日实施完</w:t>
      </w:r>
      <w:r w:rsidRPr="00D74373">
        <w:rPr>
          <w:rFonts w:hAnsi="宋体" w:hint="eastAsia"/>
          <w:color w:val="000000"/>
          <w:sz w:val="24"/>
        </w:rPr>
        <w:t>成本次</w:t>
      </w:r>
      <w:r w:rsidRPr="00D74373">
        <w:rPr>
          <w:rFonts w:hAnsi="宋体"/>
          <w:color w:val="000000"/>
          <w:sz w:val="24"/>
        </w:rPr>
        <w:t>股份回购，公司累计回购公司股份数量为</w:t>
      </w:r>
      <w:r w:rsidRPr="00D74373">
        <w:rPr>
          <w:rFonts w:hAnsi="宋体"/>
          <w:color w:val="000000"/>
          <w:sz w:val="24"/>
        </w:rPr>
        <w:t>6</w:t>
      </w:r>
      <w:r w:rsidRPr="00D74373">
        <w:rPr>
          <w:rFonts w:hAnsi="宋体" w:hint="eastAsia"/>
          <w:color w:val="000000"/>
          <w:sz w:val="24"/>
        </w:rPr>
        <w:t>,</w:t>
      </w:r>
      <w:r w:rsidRPr="00D74373">
        <w:rPr>
          <w:rFonts w:hAnsi="宋体"/>
          <w:color w:val="000000"/>
          <w:sz w:val="24"/>
        </w:rPr>
        <w:t>887</w:t>
      </w:r>
      <w:r w:rsidRPr="00D74373">
        <w:rPr>
          <w:rFonts w:hAnsi="宋体" w:hint="eastAsia"/>
          <w:color w:val="000000"/>
          <w:sz w:val="24"/>
        </w:rPr>
        <w:t>,</w:t>
      </w:r>
      <w:r w:rsidRPr="00D74373">
        <w:rPr>
          <w:rFonts w:hAnsi="宋体"/>
          <w:color w:val="000000"/>
          <w:sz w:val="24"/>
        </w:rPr>
        <w:t>763</w:t>
      </w:r>
      <w:r w:rsidRPr="00D74373">
        <w:rPr>
          <w:rFonts w:hAnsi="宋体"/>
          <w:color w:val="000000"/>
          <w:sz w:val="24"/>
        </w:rPr>
        <w:t>股，成交总金额</w:t>
      </w:r>
      <w:r>
        <w:rPr>
          <w:rFonts w:hAnsi="宋体" w:hint="eastAsia"/>
          <w:color w:val="000000"/>
          <w:sz w:val="24"/>
        </w:rPr>
        <w:t>即计入现金分红的金额</w:t>
      </w:r>
      <w:r w:rsidRPr="00D74373">
        <w:rPr>
          <w:rFonts w:hAnsi="宋体"/>
          <w:color w:val="000000"/>
          <w:sz w:val="24"/>
        </w:rPr>
        <w:t>为</w:t>
      </w:r>
      <w:r w:rsidRPr="00D74373">
        <w:rPr>
          <w:rFonts w:hAnsi="宋体"/>
          <w:color w:val="000000"/>
          <w:sz w:val="24"/>
        </w:rPr>
        <w:t>60</w:t>
      </w:r>
      <w:r w:rsidRPr="00D74373">
        <w:rPr>
          <w:rFonts w:hAnsi="宋体" w:hint="eastAsia"/>
          <w:color w:val="000000"/>
          <w:sz w:val="24"/>
        </w:rPr>
        <w:t>,</w:t>
      </w:r>
      <w:r w:rsidRPr="00D74373">
        <w:rPr>
          <w:rFonts w:hAnsi="宋体"/>
          <w:color w:val="000000"/>
          <w:sz w:val="24"/>
        </w:rPr>
        <w:t>039</w:t>
      </w:r>
      <w:r w:rsidRPr="00D74373">
        <w:rPr>
          <w:rFonts w:hAnsi="宋体" w:hint="eastAsia"/>
          <w:color w:val="000000"/>
          <w:sz w:val="24"/>
        </w:rPr>
        <w:t>,</w:t>
      </w:r>
      <w:r w:rsidRPr="00D74373">
        <w:rPr>
          <w:rFonts w:hAnsi="宋体"/>
          <w:color w:val="000000"/>
          <w:sz w:val="24"/>
        </w:rPr>
        <w:t>548.9</w:t>
      </w:r>
      <w:r>
        <w:rPr>
          <w:rFonts w:hAnsi="宋体"/>
          <w:color w:val="000000"/>
          <w:sz w:val="24"/>
        </w:rPr>
        <w:t>元</w:t>
      </w:r>
      <w:r>
        <w:rPr>
          <w:rFonts w:hAnsi="宋体" w:hint="eastAsia"/>
          <w:color w:val="000000"/>
          <w:sz w:val="24"/>
        </w:rPr>
        <w:t>。</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7</w:t>
      </w:r>
      <w:r w:rsidRPr="00D5763A">
        <w:rPr>
          <w:rFonts w:eastAsiaTheme="minorEastAsia" w:hAnsiTheme="minorEastAsia"/>
          <w:sz w:val="24"/>
        </w:rPr>
        <w:t>、公司及股东承诺履行情况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报告期内，本公司无股东违反承诺履行情况。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8</w:t>
      </w:r>
      <w:r w:rsidRPr="00D5763A">
        <w:rPr>
          <w:rFonts w:eastAsiaTheme="minorEastAsia" w:hAnsiTheme="minorEastAsia"/>
          <w:sz w:val="24"/>
        </w:rPr>
        <w:t>、信息披露的执行情况</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hAnsiTheme="minorEastAsia"/>
          <w:sz w:val="24"/>
        </w:rPr>
        <w:t>报告期内，公司严格按照上海证券交易所《上海证券交易所股票上市规则》和《</w:t>
      </w:r>
      <w:r w:rsidRPr="00D5763A">
        <w:rPr>
          <w:rFonts w:eastAsiaTheme="minorEastAsia" w:hAnsiTheme="minorEastAsia"/>
          <w:kern w:val="0"/>
          <w:sz w:val="24"/>
        </w:rPr>
        <w:t>信息披露管理办法</w:t>
      </w:r>
      <w:r w:rsidRPr="00D5763A">
        <w:rPr>
          <w:rFonts w:eastAsiaTheme="minorEastAsia" w:hAnsiTheme="minorEastAsia"/>
          <w:sz w:val="24"/>
        </w:rPr>
        <w:t>》的有关规定，真实、准确、完整、及时地披露有关信息。</w:t>
      </w:r>
    </w:p>
    <w:p w:rsidR="00D02332" w:rsidRPr="00D5763A" w:rsidRDefault="00D02332" w:rsidP="00D02332">
      <w:pPr>
        <w:adjustRightInd w:val="0"/>
        <w:snapToGrid w:val="0"/>
        <w:spacing w:line="300" w:lineRule="auto"/>
        <w:ind w:firstLineChars="200" w:firstLine="480"/>
        <w:rPr>
          <w:rFonts w:eastAsiaTheme="minorEastAsia"/>
          <w:sz w:val="24"/>
        </w:rPr>
      </w:pPr>
      <w:r w:rsidRPr="00D5763A">
        <w:rPr>
          <w:rFonts w:eastAsiaTheme="minorEastAsia"/>
          <w:sz w:val="24"/>
        </w:rPr>
        <w:t>9</w:t>
      </w:r>
      <w:r w:rsidRPr="00D5763A">
        <w:rPr>
          <w:rFonts w:eastAsiaTheme="minorEastAsia" w:hAnsiTheme="minorEastAsia"/>
          <w:sz w:val="24"/>
        </w:rPr>
        <w:t>、内部控制的执行情况</w:t>
      </w:r>
    </w:p>
    <w:p w:rsidR="00D02332" w:rsidRDefault="00D02332" w:rsidP="00D02332">
      <w:pPr>
        <w:adjustRightInd w:val="0"/>
        <w:snapToGrid w:val="0"/>
        <w:spacing w:line="300" w:lineRule="auto"/>
        <w:ind w:firstLineChars="200" w:firstLine="480"/>
        <w:rPr>
          <w:rFonts w:eastAsiaTheme="minorEastAsia" w:hAnsiTheme="minorEastAsia"/>
          <w:sz w:val="24"/>
        </w:rPr>
      </w:pPr>
      <w:r w:rsidRPr="00D5763A">
        <w:rPr>
          <w:rFonts w:eastAsiaTheme="minorEastAsia" w:hAnsiTheme="minorEastAsia"/>
          <w:sz w:val="24"/>
        </w:rPr>
        <w:t>报告期，公司认真执行《公司法》、《证券法》、《企业内部控制基本规范》</w:t>
      </w:r>
      <w:r w:rsidRPr="00D5763A">
        <w:rPr>
          <w:rFonts w:eastAsiaTheme="minorEastAsia"/>
          <w:sz w:val="24"/>
        </w:rPr>
        <w:t xml:space="preserve"> </w:t>
      </w:r>
      <w:r w:rsidRPr="00D5763A">
        <w:rPr>
          <w:rFonts w:eastAsiaTheme="minorEastAsia" w:hAnsiTheme="minorEastAsia"/>
          <w:sz w:val="24"/>
        </w:rPr>
        <w:t>等法律法规的规定，加强内部审计，排查制度缺陷和财务缺陷并限期整改，进一步降低公司内控风险。</w:t>
      </w:r>
    </w:p>
    <w:p w:rsidR="00D02332" w:rsidRPr="000972CD" w:rsidRDefault="00D02332" w:rsidP="00D02332">
      <w:pPr>
        <w:adjustRightInd w:val="0"/>
        <w:snapToGrid w:val="0"/>
        <w:spacing w:line="300" w:lineRule="auto"/>
        <w:ind w:firstLineChars="200" w:firstLine="480"/>
        <w:rPr>
          <w:rFonts w:eastAsiaTheme="minorEastAsia"/>
          <w:sz w:val="24"/>
        </w:rPr>
      </w:pPr>
      <w:r>
        <w:rPr>
          <w:rFonts w:eastAsiaTheme="minorEastAsia" w:hAnsiTheme="minorEastAsia" w:hint="eastAsia"/>
          <w:sz w:val="24"/>
        </w:rPr>
        <w:t>10</w:t>
      </w:r>
      <w:r>
        <w:rPr>
          <w:rFonts w:eastAsiaTheme="minorEastAsia" w:hAnsiTheme="minorEastAsia" w:hint="eastAsia"/>
          <w:sz w:val="24"/>
        </w:rPr>
        <w:t>、</w:t>
      </w:r>
      <w:r w:rsidRPr="000972CD">
        <w:rPr>
          <w:rFonts w:eastAsiaTheme="minorEastAsia"/>
          <w:sz w:val="24"/>
        </w:rPr>
        <w:t>股权激励</w:t>
      </w:r>
      <w:r>
        <w:rPr>
          <w:rFonts w:eastAsiaTheme="minorEastAsia" w:hint="eastAsia"/>
          <w:sz w:val="24"/>
        </w:rPr>
        <w:t>实施</w:t>
      </w:r>
      <w:r w:rsidRPr="000972CD">
        <w:rPr>
          <w:rFonts w:eastAsiaTheme="minorEastAsia"/>
          <w:sz w:val="24"/>
        </w:rPr>
        <w:t>情况</w:t>
      </w:r>
    </w:p>
    <w:p w:rsidR="00C33BC1" w:rsidRPr="00D5763A" w:rsidRDefault="00D02332" w:rsidP="00D02332">
      <w:pPr>
        <w:adjustRightInd w:val="0"/>
        <w:snapToGrid w:val="0"/>
        <w:spacing w:line="300" w:lineRule="auto"/>
        <w:ind w:firstLineChars="200" w:firstLine="480"/>
        <w:rPr>
          <w:rFonts w:eastAsiaTheme="minorEastAsia"/>
          <w:sz w:val="24"/>
        </w:rPr>
      </w:pPr>
      <w:r w:rsidRPr="000972CD">
        <w:rPr>
          <w:rFonts w:eastAsiaTheme="minorEastAsia"/>
          <w:sz w:val="24"/>
        </w:rPr>
        <w:t>报告期内，公司</w:t>
      </w:r>
      <w:r w:rsidRPr="00856845">
        <w:rPr>
          <w:rFonts w:hint="eastAsia"/>
          <w:sz w:val="24"/>
        </w:rPr>
        <w:t>2018</w:t>
      </w:r>
      <w:r w:rsidRPr="00856845">
        <w:rPr>
          <w:rFonts w:hint="eastAsia"/>
          <w:sz w:val="24"/>
        </w:rPr>
        <w:t>年限制性股票激励计划首次授予部分第一期解除限售条件成就</w:t>
      </w:r>
      <w:r w:rsidRPr="000972CD">
        <w:rPr>
          <w:rFonts w:eastAsiaTheme="minorEastAsia"/>
          <w:sz w:val="24"/>
        </w:rPr>
        <w:t>。公司实施股权激励有效</w:t>
      </w:r>
      <w:r>
        <w:rPr>
          <w:rFonts w:eastAsiaTheme="minorEastAsia" w:hint="eastAsia"/>
          <w:sz w:val="24"/>
        </w:rPr>
        <w:t>地</w:t>
      </w:r>
      <w:r w:rsidRPr="000972CD">
        <w:rPr>
          <w:rFonts w:eastAsiaTheme="minorEastAsia"/>
          <w:sz w:val="24"/>
        </w:rPr>
        <w:t>调动</w:t>
      </w:r>
      <w:r>
        <w:rPr>
          <w:rFonts w:eastAsiaTheme="minorEastAsia" w:hint="eastAsia"/>
          <w:sz w:val="24"/>
        </w:rPr>
        <w:t>了</w:t>
      </w:r>
      <w:r w:rsidRPr="000972CD">
        <w:rPr>
          <w:rFonts w:eastAsiaTheme="minorEastAsia"/>
          <w:sz w:val="24"/>
        </w:rPr>
        <w:t>公司管理者和重要骨干的积极性，吸引和保留</w:t>
      </w:r>
      <w:r>
        <w:rPr>
          <w:rFonts w:eastAsiaTheme="minorEastAsia" w:hint="eastAsia"/>
          <w:sz w:val="24"/>
        </w:rPr>
        <w:t>了</w:t>
      </w:r>
      <w:r w:rsidRPr="000972CD">
        <w:rPr>
          <w:rFonts w:eastAsiaTheme="minorEastAsia"/>
          <w:sz w:val="24"/>
        </w:rPr>
        <w:t>优秀管理人才和业务骨干；</w:t>
      </w:r>
      <w:r>
        <w:rPr>
          <w:rFonts w:eastAsiaTheme="minorEastAsia" w:hint="eastAsia"/>
          <w:sz w:val="24"/>
        </w:rPr>
        <w:t>有利于</w:t>
      </w:r>
      <w:r w:rsidRPr="000972CD">
        <w:rPr>
          <w:rFonts w:eastAsiaTheme="minorEastAsia"/>
          <w:sz w:val="24"/>
        </w:rPr>
        <w:t>倡导公司与个人共同发展的理念，从而更好地促进公司持续稳定发展。</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四、对公司进行现场调查的情况</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sz w:val="24"/>
        </w:rPr>
      </w:pPr>
      <w:r w:rsidRPr="00D5763A">
        <w:rPr>
          <w:rFonts w:eastAsiaTheme="minorEastAsia"/>
          <w:kern w:val="0"/>
          <w:sz w:val="24"/>
        </w:rPr>
        <w:t>201</w:t>
      </w:r>
      <w:r w:rsidR="0045513B">
        <w:rPr>
          <w:rFonts w:eastAsiaTheme="minorEastAsia" w:hint="eastAsia"/>
          <w:kern w:val="0"/>
          <w:sz w:val="24"/>
        </w:rPr>
        <w:t>9</w:t>
      </w:r>
      <w:r w:rsidRPr="00D5763A">
        <w:rPr>
          <w:rFonts w:eastAsiaTheme="minorEastAsia" w:hAnsiTheme="minorEastAsia"/>
          <w:kern w:val="0"/>
          <w:sz w:val="24"/>
        </w:rPr>
        <w:t>年</w:t>
      </w:r>
      <w:r w:rsidR="00F7537D">
        <w:rPr>
          <w:rFonts w:eastAsiaTheme="minorEastAsia" w:hAnsiTheme="minorEastAsia" w:hint="eastAsia"/>
          <w:kern w:val="0"/>
          <w:sz w:val="24"/>
        </w:rPr>
        <w:t>度</w:t>
      </w:r>
      <w:r w:rsidRPr="00D5763A">
        <w:rPr>
          <w:rFonts w:eastAsiaTheme="minorEastAsia" w:hAnsiTheme="minorEastAsia"/>
          <w:kern w:val="0"/>
          <w:sz w:val="24"/>
        </w:rPr>
        <w:t>，本人利用参加公司会议的机会，对公司进行了现场走访和调研，深入了解了公司经营管理情况及重大事项的进展，实地考察了公司有关子公司及其经营情况，累计工作时间</w:t>
      </w:r>
      <w:r w:rsidR="00360D7A">
        <w:rPr>
          <w:rFonts w:eastAsiaTheme="minorEastAsia" w:hint="eastAsia"/>
          <w:kern w:val="0"/>
          <w:sz w:val="24"/>
        </w:rPr>
        <w:t>24</w:t>
      </w:r>
      <w:r w:rsidRPr="00D5763A">
        <w:rPr>
          <w:rFonts w:eastAsiaTheme="minorEastAsia" w:hAnsiTheme="minorEastAsia"/>
          <w:kern w:val="0"/>
          <w:sz w:val="24"/>
        </w:rPr>
        <w:t>天；利用自己的财务专业优势，重点关注公司财务信息披露、项目投资等重大事项，积极提出建议，关注风险控制；同时，利用参加公司会议的契机，积极与公司管理层进行座谈，进一步了解公司的经营情况、财务状况和发展规划；</w:t>
      </w:r>
      <w:r w:rsidR="00360D7A" w:rsidRPr="00D5763A">
        <w:rPr>
          <w:rFonts w:eastAsiaTheme="minorEastAsia" w:hAnsiTheme="minorEastAsia"/>
          <w:kern w:val="0"/>
          <w:sz w:val="24"/>
        </w:rPr>
        <w:t>本人还通过电话和邮件等方式，与公司董事、高级管理人员保持密切联系，并时刻关注</w:t>
      </w:r>
      <w:r w:rsidR="00360D7A" w:rsidRPr="009D6F6A">
        <w:rPr>
          <w:rFonts w:eastAsiaTheme="minorEastAsia" w:hAnsiTheme="minorEastAsia"/>
          <w:kern w:val="0"/>
          <w:sz w:val="24"/>
        </w:rPr>
        <w:t>公司网站、交易所网站、报纸</w:t>
      </w:r>
      <w:r w:rsidR="00360D7A">
        <w:rPr>
          <w:rFonts w:eastAsiaTheme="minorEastAsia" w:hAnsiTheme="minorEastAsia" w:hint="eastAsia"/>
          <w:kern w:val="0"/>
          <w:sz w:val="24"/>
        </w:rPr>
        <w:t>等</w:t>
      </w:r>
      <w:r w:rsidR="00360D7A" w:rsidRPr="00D5763A">
        <w:rPr>
          <w:rFonts w:eastAsiaTheme="minorEastAsia" w:hAnsiTheme="minorEastAsia"/>
          <w:kern w:val="0"/>
          <w:sz w:val="24"/>
        </w:rPr>
        <w:t>传媒、网络</w:t>
      </w:r>
      <w:r w:rsidR="00360D7A">
        <w:rPr>
          <w:rFonts w:eastAsiaTheme="minorEastAsia" w:hAnsiTheme="minorEastAsia" w:hint="eastAsia"/>
          <w:kern w:val="0"/>
          <w:sz w:val="24"/>
        </w:rPr>
        <w:t>有关</w:t>
      </w:r>
      <w:r w:rsidR="00360D7A" w:rsidRPr="00D5763A">
        <w:rPr>
          <w:rFonts w:eastAsiaTheme="minorEastAsia" w:hAnsiTheme="minorEastAsia"/>
          <w:kern w:val="0"/>
          <w:sz w:val="24"/>
        </w:rPr>
        <w:t>公司的相关报道，及时获悉公司各重大事项的进展情况，掌握公司的经营动态，有</w:t>
      </w:r>
      <w:r w:rsidR="00360D7A" w:rsidRPr="00D5763A">
        <w:rPr>
          <w:rFonts w:eastAsiaTheme="minorEastAsia" w:hAnsiTheme="minorEastAsia"/>
          <w:kern w:val="0"/>
          <w:sz w:val="24"/>
        </w:rPr>
        <w:lastRenderedPageBreak/>
        <w:t>效地履行了独立董事职责。</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五、保护投资者权益方面所做的工作</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kern w:val="0"/>
          <w:sz w:val="24"/>
        </w:rPr>
        <w:t>1</w:t>
      </w:r>
      <w:r w:rsidRPr="00D5763A">
        <w:rPr>
          <w:rFonts w:eastAsiaTheme="minorEastAsia" w:hAnsiTheme="minorEastAsia"/>
          <w:kern w:val="0"/>
          <w:sz w:val="24"/>
        </w:rPr>
        <w:t>、本人积极关注公司生产经营状况和财务状况，及时了解公司可能产生的经营风险，对每一个提交董事会审议的议案，认真查阅相关文件资料，及时进行调查，向相关部门和人员询问、查阅公司相关账册、会议记录等，并利用自身的专业知识独立、客观、公正地行使表决权，在工作中保持充分的独立性，切实维护了公司和全体股东的利益。</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kern w:val="0"/>
          <w:sz w:val="24"/>
        </w:rPr>
        <w:t>2</w:t>
      </w:r>
      <w:r w:rsidRPr="00D5763A">
        <w:rPr>
          <w:rFonts w:eastAsiaTheme="minorEastAsia" w:hAnsiTheme="minorEastAsia"/>
          <w:kern w:val="0"/>
          <w:sz w:val="24"/>
        </w:rPr>
        <w:t>、在维护全体股东利益，特别是关注保护中小股东的合法权益方面，本人监督公司</w:t>
      </w:r>
      <w:proofErr w:type="gramStart"/>
      <w:r w:rsidRPr="00D5763A">
        <w:rPr>
          <w:rFonts w:eastAsiaTheme="minorEastAsia" w:hAnsiTheme="minorEastAsia"/>
          <w:kern w:val="0"/>
          <w:sz w:val="24"/>
        </w:rPr>
        <w:t>公平履行</w:t>
      </w:r>
      <w:proofErr w:type="gramEnd"/>
      <w:r w:rsidRPr="00D5763A">
        <w:rPr>
          <w:rFonts w:eastAsiaTheme="minorEastAsia" w:hAnsiTheme="minorEastAsia"/>
          <w:kern w:val="0"/>
          <w:sz w:val="24"/>
        </w:rPr>
        <w:t>信息披露工作和投资者关系管理活动，保障了广大投资者的知情权，有效地保护了广大投资者权益。</w:t>
      </w:r>
    </w:p>
    <w:p w:rsidR="00C33BC1" w:rsidRPr="00D5763A" w:rsidRDefault="00C33BC1" w:rsidP="00D5763A">
      <w:pPr>
        <w:tabs>
          <w:tab w:val="left" w:pos="4560"/>
        </w:tabs>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六、任职董事会各委员会工作情况</w:t>
      </w:r>
      <w:r w:rsidRPr="00D5763A">
        <w:rPr>
          <w:rFonts w:eastAsiaTheme="minorEastAsia"/>
          <w:b/>
          <w:color w:val="000000"/>
          <w:kern w:val="0"/>
          <w:sz w:val="24"/>
        </w:rPr>
        <w:tab/>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sz w:val="24"/>
        </w:rPr>
      </w:pPr>
      <w:r w:rsidRPr="00D5763A">
        <w:rPr>
          <w:rFonts w:eastAsiaTheme="minorEastAsia" w:hAnsiTheme="minorEastAsia"/>
          <w:color w:val="000000"/>
          <w:kern w:val="0"/>
          <w:sz w:val="24"/>
        </w:rPr>
        <w:t>本人作为公司董事会审计委员会的主任委员和董事会薪酬与考核委员会委员，</w:t>
      </w:r>
      <w:r w:rsidRPr="00D5763A">
        <w:rPr>
          <w:rFonts w:eastAsiaTheme="minorEastAsia"/>
          <w:color w:val="000000"/>
          <w:kern w:val="0"/>
          <w:sz w:val="24"/>
        </w:rPr>
        <w:t>201</w:t>
      </w:r>
      <w:r w:rsidR="00E32A6A">
        <w:rPr>
          <w:rFonts w:eastAsiaTheme="minorEastAsia" w:hint="eastAsia"/>
          <w:color w:val="000000"/>
          <w:kern w:val="0"/>
          <w:sz w:val="24"/>
        </w:rPr>
        <w:t>9</w:t>
      </w:r>
      <w:r w:rsidRPr="00D5763A">
        <w:rPr>
          <w:rFonts w:eastAsiaTheme="minorEastAsia" w:hAnsiTheme="minorEastAsia"/>
          <w:color w:val="000000"/>
          <w:kern w:val="0"/>
          <w:sz w:val="24"/>
        </w:rPr>
        <w:t>年度，董事会审计委员会</w:t>
      </w:r>
      <w:r w:rsidR="00E32A6A">
        <w:rPr>
          <w:rFonts w:eastAsiaTheme="minorEastAsia" w:hAnsiTheme="minorEastAsia" w:hint="eastAsia"/>
          <w:color w:val="000000"/>
          <w:kern w:val="0"/>
          <w:sz w:val="24"/>
        </w:rPr>
        <w:t>共召开</w:t>
      </w:r>
      <w:r w:rsidR="00E32A6A">
        <w:rPr>
          <w:rFonts w:eastAsiaTheme="minorEastAsia" w:hAnsiTheme="minorEastAsia" w:hint="eastAsia"/>
          <w:color w:val="000000"/>
          <w:kern w:val="0"/>
          <w:sz w:val="24"/>
        </w:rPr>
        <w:t>5</w:t>
      </w:r>
      <w:r w:rsidR="00E32A6A">
        <w:rPr>
          <w:rFonts w:eastAsiaTheme="minorEastAsia" w:hAnsiTheme="minorEastAsia" w:hint="eastAsia"/>
          <w:color w:val="000000"/>
          <w:kern w:val="0"/>
          <w:sz w:val="24"/>
        </w:rPr>
        <w:t>次会议，</w:t>
      </w:r>
      <w:r w:rsidRPr="00D5763A">
        <w:rPr>
          <w:rFonts w:eastAsiaTheme="minorEastAsia" w:hAnsiTheme="minorEastAsia"/>
          <w:color w:val="000000"/>
          <w:kern w:val="0"/>
          <w:sz w:val="24"/>
        </w:rPr>
        <w:t>董事会薪酬与考核委员会</w:t>
      </w:r>
      <w:r w:rsidR="00E32A6A">
        <w:rPr>
          <w:rFonts w:eastAsiaTheme="minorEastAsia" w:hAnsiTheme="minorEastAsia" w:hint="eastAsia"/>
          <w:color w:val="000000"/>
          <w:kern w:val="0"/>
          <w:sz w:val="24"/>
        </w:rPr>
        <w:t>共</w:t>
      </w:r>
      <w:r w:rsidRPr="00D5763A">
        <w:rPr>
          <w:rFonts w:eastAsiaTheme="minorEastAsia" w:hAnsiTheme="minorEastAsia"/>
          <w:color w:val="000000"/>
          <w:kern w:val="0"/>
          <w:sz w:val="24"/>
        </w:rPr>
        <w:t>召开</w:t>
      </w:r>
      <w:r w:rsidR="00E32A6A">
        <w:rPr>
          <w:rFonts w:eastAsiaTheme="minorEastAsia" w:hint="eastAsia"/>
          <w:color w:val="000000"/>
          <w:kern w:val="0"/>
          <w:sz w:val="24"/>
        </w:rPr>
        <w:t>3</w:t>
      </w:r>
      <w:r w:rsidRPr="00D5763A">
        <w:rPr>
          <w:rFonts w:eastAsiaTheme="minorEastAsia" w:hAnsiTheme="minorEastAsia"/>
          <w:color w:val="000000"/>
          <w:kern w:val="0"/>
          <w:sz w:val="24"/>
        </w:rPr>
        <w:t>次会议，本人均</w:t>
      </w:r>
      <w:r w:rsidRPr="00D5763A">
        <w:rPr>
          <w:rStyle w:val="fontstyle01"/>
          <w:rFonts w:ascii="Times New Roman" w:eastAsiaTheme="minorEastAsia" w:hAnsiTheme="minorEastAsia" w:hint="default"/>
        </w:rPr>
        <w:t>亲自出席，并</w:t>
      </w:r>
      <w:r w:rsidRPr="00D5763A">
        <w:rPr>
          <w:rFonts w:eastAsiaTheme="minorEastAsia" w:hAnsiTheme="minorEastAsia"/>
          <w:color w:val="000000"/>
          <w:kern w:val="0"/>
          <w:sz w:val="24"/>
        </w:rPr>
        <w:t>认真履行了相应职责。</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七、自律情况</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sz w:val="24"/>
        </w:rPr>
      </w:pPr>
      <w:r w:rsidRPr="00D5763A">
        <w:rPr>
          <w:rFonts w:eastAsiaTheme="minorEastAsia" w:hAnsiTheme="minorEastAsia"/>
          <w:sz w:val="24"/>
        </w:rPr>
        <w:t>作为独立董事，能自觉地遵守《信息披露管理办法》、《重大信息内部报告制度》、</w:t>
      </w:r>
      <w:r w:rsidRPr="00D5763A">
        <w:rPr>
          <w:rFonts w:eastAsiaTheme="minorEastAsia" w:hAnsiTheme="minorEastAsia"/>
          <w:color w:val="000000"/>
          <w:sz w:val="24"/>
        </w:rPr>
        <w:t>《独立董事工作制度》</w:t>
      </w:r>
      <w:r w:rsidRPr="00D5763A">
        <w:rPr>
          <w:rFonts w:eastAsiaTheme="minorEastAsia" w:hAnsiTheme="minorEastAsia"/>
          <w:sz w:val="24"/>
        </w:rPr>
        <w:t>等有关规定，严格自律，对获知的公司内幕信息、商机、科研技术成果以及经营中的重大事项能够进行严格保密。</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八、学习和培训情况</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color w:val="000000"/>
          <w:kern w:val="0"/>
          <w:sz w:val="24"/>
        </w:rPr>
        <w:t>本人认真学习中国证券监督管理委员会、中国证监会福建监管局及上海证券交易所最新的有关法律法规及其它相关文件，加强对公司法人治理结构和保护社会公众投资者的合法权益的理解和认识，提高自己作为独立董事维护公司利益和股东合法权益的能力。</w:t>
      </w:r>
    </w:p>
    <w:p w:rsidR="00C33BC1" w:rsidRPr="00D5763A" w:rsidRDefault="00C33BC1" w:rsidP="00D5763A">
      <w:pPr>
        <w:autoSpaceDE w:val="0"/>
        <w:autoSpaceDN w:val="0"/>
        <w:adjustRightInd w:val="0"/>
        <w:snapToGrid w:val="0"/>
        <w:spacing w:line="300" w:lineRule="auto"/>
        <w:ind w:firstLineChars="200" w:firstLine="482"/>
        <w:jc w:val="left"/>
        <w:rPr>
          <w:rFonts w:eastAsiaTheme="minorEastAsia"/>
          <w:b/>
          <w:color w:val="000000"/>
          <w:kern w:val="0"/>
          <w:sz w:val="24"/>
        </w:rPr>
      </w:pPr>
      <w:r w:rsidRPr="00D5763A">
        <w:rPr>
          <w:rFonts w:eastAsiaTheme="minorEastAsia" w:hAnsiTheme="minorEastAsia"/>
          <w:b/>
          <w:color w:val="000000"/>
          <w:kern w:val="0"/>
          <w:sz w:val="24"/>
        </w:rPr>
        <w:t>九、工作展望</w:t>
      </w:r>
    </w:p>
    <w:p w:rsidR="00C64C85" w:rsidRPr="00D5763A" w:rsidRDefault="00C64C85" w:rsidP="00C64C85">
      <w:pPr>
        <w:autoSpaceDE w:val="0"/>
        <w:autoSpaceDN w:val="0"/>
        <w:adjustRightInd w:val="0"/>
        <w:snapToGrid w:val="0"/>
        <w:spacing w:line="300" w:lineRule="auto"/>
        <w:ind w:firstLineChars="200" w:firstLine="480"/>
        <w:jc w:val="left"/>
        <w:rPr>
          <w:rFonts w:eastAsiaTheme="minorEastAsia"/>
          <w:kern w:val="0"/>
          <w:sz w:val="24"/>
        </w:rPr>
      </w:pPr>
      <w:r w:rsidRPr="00D5763A">
        <w:rPr>
          <w:rFonts w:eastAsiaTheme="minorEastAsia"/>
          <w:color w:val="000000"/>
          <w:kern w:val="0"/>
          <w:sz w:val="24"/>
        </w:rPr>
        <w:t>20</w:t>
      </w:r>
      <w:r>
        <w:rPr>
          <w:rFonts w:eastAsiaTheme="minorEastAsia" w:hint="eastAsia"/>
          <w:color w:val="000000"/>
          <w:kern w:val="0"/>
          <w:sz w:val="24"/>
        </w:rPr>
        <w:t>20</w:t>
      </w:r>
      <w:r w:rsidRPr="00D5763A">
        <w:rPr>
          <w:rFonts w:eastAsiaTheme="minorEastAsia" w:hAnsiTheme="minorEastAsia"/>
          <w:color w:val="000000"/>
          <w:kern w:val="0"/>
          <w:sz w:val="24"/>
        </w:rPr>
        <w:t>年，本人将继续加强学习，</w:t>
      </w:r>
      <w:r w:rsidRPr="00D5763A">
        <w:rPr>
          <w:rFonts w:eastAsiaTheme="minorEastAsia" w:hAnsiTheme="minorEastAsia"/>
          <w:kern w:val="0"/>
          <w:sz w:val="24"/>
        </w:rPr>
        <w:t>特别是中国证券监督管理委员会、上海证券交易所的有关规定和文件，</w:t>
      </w:r>
      <w:r w:rsidRPr="004A6710">
        <w:rPr>
          <w:rFonts w:eastAsiaTheme="minorEastAsia"/>
          <w:kern w:val="0"/>
          <w:sz w:val="24"/>
        </w:rPr>
        <w:t>主动了解宏观经济形势和企业运营状况，学习履职需要的有关知识，不断提高</w:t>
      </w:r>
      <w:proofErr w:type="gramStart"/>
      <w:r w:rsidRPr="004A6710">
        <w:rPr>
          <w:rFonts w:eastAsiaTheme="minorEastAsia"/>
          <w:kern w:val="0"/>
          <w:sz w:val="24"/>
        </w:rPr>
        <w:t>履</w:t>
      </w:r>
      <w:proofErr w:type="gramEnd"/>
      <w:r w:rsidRPr="004A6710">
        <w:rPr>
          <w:rFonts w:eastAsiaTheme="minorEastAsia"/>
          <w:kern w:val="0"/>
          <w:sz w:val="24"/>
        </w:rPr>
        <w:t>职能力</w:t>
      </w:r>
      <w:r>
        <w:rPr>
          <w:rFonts w:eastAsiaTheme="minorEastAsia" w:hint="eastAsia"/>
          <w:kern w:val="0"/>
          <w:sz w:val="24"/>
        </w:rPr>
        <w:t>，</w:t>
      </w:r>
      <w:r w:rsidRPr="00D5763A">
        <w:rPr>
          <w:rFonts w:eastAsiaTheme="minorEastAsia" w:hAnsiTheme="minorEastAsia"/>
          <w:kern w:val="0"/>
          <w:sz w:val="24"/>
        </w:rPr>
        <w:t>为提高董事会决策科学性，为客观公正地保护广大投资者特别是中小股民的合法权益，为促进公司稳健经营，创造良好业绩，</w:t>
      </w:r>
      <w:r w:rsidRPr="00D5763A">
        <w:rPr>
          <w:rFonts w:eastAsiaTheme="minorEastAsia" w:hAnsiTheme="minorEastAsia"/>
          <w:color w:val="000000"/>
          <w:kern w:val="0"/>
          <w:sz w:val="24"/>
        </w:rPr>
        <w:t>尽力发挥独立董事应有的作用。</w:t>
      </w:r>
    </w:p>
    <w:p w:rsidR="00C33BC1" w:rsidRPr="00D5763A" w:rsidRDefault="00C33BC1" w:rsidP="00D5763A">
      <w:pPr>
        <w:autoSpaceDE w:val="0"/>
        <w:autoSpaceDN w:val="0"/>
        <w:adjustRightInd w:val="0"/>
        <w:snapToGrid w:val="0"/>
        <w:spacing w:line="300" w:lineRule="auto"/>
        <w:ind w:firstLineChars="200" w:firstLine="480"/>
        <w:jc w:val="left"/>
        <w:rPr>
          <w:rFonts w:eastAsiaTheme="minorEastAsia"/>
          <w:color w:val="000000"/>
          <w:kern w:val="0"/>
          <w:sz w:val="24"/>
        </w:rPr>
      </w:pPr>
      <w:r w:rsidRPr="00D5763A">
        <w:rPr>
          <w:rFonts w:eastAsiaTheme="minorEastAsia" w:hAnsiTheme="minorEastAsia"/>
          <w:kern w:val="0"/>
          <w:sz w:val="24"/>
        </w:rPr>
        <w:t>公司董事会、管理层在我履行职责过程中给予了积极有效的配合和支持，在此表示感谢。</w:t>
      </w:r>
    </w:p>
    <w:p w:rsidR="00C33BC1" w:rsidRPr="00D5763A" w:rsidRDefault="00C33BC1" w:rsidP="00D5763A">
      <w:pPr>
        <w:autoSpaceDE w:val="0"/>
        <w:autoSpaceDN w:val="0"/>
        <w:adjustRightInd w:val="0"/>
        <w:snapToGrid w:val="0"/>
        <w:spacing w:line="300" w:lineRule="auto"/>
        <w:ind w:firstLineChars="2000" w:firstLine="4800"/>
        <w:jc w:val="left"/>
        <w:rPr>
          <w:rFonts w:eastAsiaTheme="minorEastAsia"/>
          <w:color w:val="000000"/>
          <w:kern w:val="0"/>
          <w:sz w:val="24"/>
        </w:rPr>
      </w:pPr>
    </w:p>
    <w:p w:rsidR="00C33BC1" w:rsidRPr="00D5763A" w:rsidRDefault="00C33BC1" w:rsidP="008E5B85">
      <w:pPr>
        <w:autoSpaceDE w:val="0"/>
        <w:autoSpaceDN w:val="0"/>
        <w:adjustRightInd w:val="0"/>
        <w:snapToGrid w:val="0"/>
        <w:spacing w:line="300" w:lineRule="auto"/>
        <w:ind w:firstLineChars="2100" w:firstLine="5040"/>
        <w:jc w:val="left"/>
        <w:rPr>
          <w:rFonts w:eastAsiaTheme="minorEastAsia"/>
          <w:color w:val="000000"/>
          <w:kern w:val="0"/>
          <w:sz w:val="24"/>
        </w:rPr>
      </w:pPr>
      <w:r w:rsidRPr="00D5763A">
        <w:rPr>
          <w:rFonts w:eastAsiaTheme="minorEastAsia" w:hAnsiTheme="minorEastAsia"/>
          <w:color w:val="000000"/>
          <w:kern w:val="0"/>
          <w:sz w:val="24"/>
        </w:rPr>
        <w:t>独立董事：潘琰</w:t>
      </w:r>
    </w:p>
    <w:p w:rsidR="00882449" w:rsidRPr="00D5763A" w:rsidRDefault="00882449" w:rsidP="00882449">
      <w:pPr>
        <w:spacing w:line="300" w:lineRule="auto"/>
        <w:ind w:firstLineChars="1900" w:firstLine="4560"/>
        <w:rPr>
          <w:rFonts w:eastAsiaTheme="minorEastAsia"/>
          <w:color w:val="000000"/>
          <w:kern w:val="0"/>
          <w:sz w:val="24"/>
        </w:rPr>
      </w:pPr>
      <w:r w:rsidRPr="00D5763A">
        <w:rPr>
          <w:rFonts w:eastAsiaTheme="minorEastAsia" w:hAnsiTheme="minorEastAsia"/>
          <w:color w:val="000000"/>
          <w:kern w:val="0"/>
          <w:sz w:val="24"/>
        </w:rPr>
        <w:t>二〇二〇年</w:t>
      </w:r>
      <w:r>
        <w:rPr>
          <w:rFonts w:eastAsiaTheme="minorEastAsia" w:hAnsiTheme="minorEastAsia" w:hint="eastAsia"/>
          <w:color w:val="000000"/>
          <w:kern w:val="0"/>
          <w:sz w:val="24"/>
        </w:rPr>
        <w:t>二</w:t>
      </w:r>
      <w:r w:rsidRPr="00D5763A">
        <w:rPr>
          <w:rFonts w:eastAsiaTheme="minorEastAsia" w:hAnsiTheme="minorEastAsia"/>
          <w:color w:val="000000"/>
          <w:kern w:val="0"/>
          <w:sz w:val="24"/>
        </w:rPr>
        <w:t>月二十</w:t>
      </w:r>
      <w:r>
        <w:rPr>
          <w:rFonts w:eastAsiaTheme="minorEastAsia" w:hAnsiTheme="minorEastAsia" w:hint="eastAsia"/>
          <w:color w:val="000000"/>
          <w:kern w:val="0"/>
          <w:sz w:val="24"/>
        </w:rPr>
        <w:t>七</w:t>
      </w:r>
      <w:r w:rsidRPr="00D5763A">
        <w:rPr>
          <w:rFonts w:eastAsiaTheme="minorEastAsia" w:hAnsiTheme="minorEastAsia"/>
          <w:color w:val="000000"/>
          <w:kern w:val="0"/>
          <w:sz w:val="24"/>
        </w:rPr>
        <w:t>日</w:t>
      </w:r>
    </w:p>
    <w:sectPr w:rsidR="00882449" w:rsidRPr="00D5763A" w:rsidSect="00C564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14" w:rsidRDefault="00360F14" w:rsidP="000C2814">
      <w:r>
        <w:separator/>
      </w:r>
    </w:p>
  </w:endnote>
  <w:endnote w:type="continuationSeparator" w:id="0">
    <w:p w:rsidR="00360F14" w:rsidRDefault="00360F14" w:rsidP="000C281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楷体_GB2312">
    <w:altName w:val="楷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14" w:rsidRDefault="00360F14" w:rsidP="000C2814">
      <w:r>
        <w:separator/>
      </w:r>
    </w:p>
  </w:footnote>
  <w:footnote w:type="continuationSeparator" w:id="0">
    <w:p w:rsidR="00360F14" w:rsidRDefault="00360F14" w:rsidP="000C2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1694FA5"/>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A0BE6D7"/>
    <w:multiLevelType w:val="singleLevel"/>
    <w:tmpl w:val="0A0BE6D7"/>
    <w:lvl w:ilvl="0">
      <w:start w:val="1"/>
      <w:numFmt w:val="decimal"/>
      <w:suff w:val="nothing"/>
      <w:lvlText w:val="%1、"/>
      <w:lvlJc w:val="left"/>
    </w:lvl>
  </w:abstractNum>
  <w:abstractNum w:abstractNumId="2">
    <w:nsid w:val="0BC94F6C"/>
    <w:multiLevelType w:val="hybridMultilevel"/>
    <w:tmpl w:val="AB56739A"/>
    <w:lvl w:ilvl="0" w:tplc="654CA452">
      <w:start w:val="1"/>
      <w:numFmt w:val="chineseCountingThousand"/>
      <w:lvlText w:val="第%1条"/>
      <w:lvlJc w:val="left"/>
      <w:pPr>
        <w:tabs>
          <w:tab w:val="num" w:pos="706"/>
        </w:tabs>
        <w:ind w:left="-94" w:firstLine="454"/>
      </w:pPr>
      <w:rPr>
        <w:rFonts w:hint="default"/>
        <w:b w:val="0"/>
        <w:shd w:val="clear" w:color="auto" w:fill="auto"/>
        <w:lang w:val="en-US"/>
      </w:rPr>
    </w:lvl>
    <w:lvl w:ilvl="1" w:tplc="2EF28464">
      <w:start w:val="1"/>
      <w:numFmt w:val="chineseCountingThousand"/>
      <w:lvlText w:val="（%2）"/>
      <w:lvlJc w:val="left"/>
      <w:pPr>
        <w:tabs>
          <w:tab w:val="num" w:pos="1531"/>
        </w:tabs>
        <w:ind w:left="1531" w:hanging="1111"/>
      </w:pPr>
      <w:rPr>
        <w:rFonts w:hint="eastAsia"/>
        <w:b w:val="0"/>
        <w:i w:val="0"/>
        <w:strike w:val="0"/>
        <w:dstrike w:val="0"/>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BB16BB"/>
    <w:multiLevelType w:val="multilevel"/>
    <w:tmpl w:val="0CBB16BB"/>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E092548"/>
    <w:multiLevelType w:val="hybridMultilevel"/>
    <w:tmpl w:val="2CE8116E"/>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1B3919"/>
    <w:multiLevelType w:val="hybridMultilevel"/>
    <w:tmpl w:val="2CE8116E"/>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5A4E12"/>
    <w:multiLevelType w:val="hybridMultilevel"/>
    <w:tmpl w:val="67DAAF5E"/>
    <w:lvl w:ilvl="0" w:tplc="2FE0F5A6">
      <w:start w:val="1"/>
      <w:numFmt w:val="japaneseCounting"/>
      <w:lvlText w:val="%1、"/>
      <w:lvlJc w:val="left"/>
      <w:pPr>
        <w:ind w:left="99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8E2B21"/>
    <w:multiLevelType w:val="hybridMultilevel"/>
    <w:tmpl w:val="2CE8116E"/>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8544FB"/>
    <w:multiLevelType w:val="hybridMultilevel"/>
    <w:tmpl w:val="5F1AC6FE"/>
    <w:lvl w:ilvl="0" w:tplc="4154A752">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CF04D7"/>
    <w:multiLevelType w:val="multilevel"/>
    <w:tmpl w:val="39CF04D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9F05AF7"/>
    <w:multiLevelType w:val="multilevel"/>
    <w:tmpl w:val="39F05AF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C8B5E09"/>
    <w:multiLevelType w:val="multilevel"/>
    <w:tmpl w:val="3C8B5E09"/>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43F66E83"/>
    <w:multiLevelType w:val="hybridMultilevel"/>
    <w:tmpl w:val="2A28C75C"/>
    <w:lvl w:ilvl="0" w:tplc="52586F1E">
      <w:start w:val="1"/>
      <w:numFmt w:val="decimalEnclosedCircle"/>
      <w:lvlText w:val="%1"/>
      <w:lvlJc w:val="left"/>
      <w:pPr>
        <w:ind w:left="3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062B4C"/>
    <w:multiLevelType w:val="hybridMultilevel"/>
    <w:tmpl w:val="79841862"/>
    <w:lvl w:ilvl="0" w:tplc="B0D467EE">
      <w:start w:val="1"/>
      <w:numFmt w:val="bullet"/>
      <w:lvlText w:val="•"/>
      <w:lvlJc w:val="left"/>
      <w:pPr>
        <w:tabs>
          <w:tab w:val="num" w:pos="720"/>
        </w:tabs>
        <w:ind w:left="720" w:hanging="360"/>
      </w:pPr>
      <w:rPr>
        <w:rFonts w:ascii="宋体" w:hAnsi="宋体" w:hint="default"/>
      </w:rPr>
    </w:lvl>
    <w:lvl w:ilvl="1" w:tplc="6D96B0DE" w:tentative="1">
      <w:start w:val="1"/>
      <w:numFmt w:val="bullet"/>
      <w:lvlText w:val="•"/>
      <w:lvlJc w:val="left"/>
      <w:pPr>
        <w:tabs>
          <w:tab w:val="num" w:pos="1440"/>
        </w:tabs>
        <w:ind w:left="1440" w:hanging="360"/>
      </w:pPr>
      <w:rPr>
        <w:rFonts w:ascii="宋体" w:hAnsi="宋体" w:hint="default"/>
      </w:rPr>
    </w:lvl>
    <w:lvl w:ilvl="2" w:tplc="C7301A34" w:tentative="1">
      <w:start w:val="1"/>
      <w:numFmt w:val="bullet"/>
      <w:lvlText w:val="•"/>
      <w:lvlJc w:val="left"/>
      <w:pPr>
        <w:tabs>
          <w:tab w:val="num" w:pos="2160"/>
        </w:tabs>
        <w:ind w:left="2160" w:hanging="360"/>
      </w:pPr>
      <w:rPr>
        <w:rFonts w:ascii="宋体" w:hAnsi="宋体" w:hint="default"/>
      </w:rPr>
    </w:lvl>
    <w:lvl w:ilvl="3" w:tplc="A71AFCEA" w:tentative="1">
      <w:start w:val="1"/>
      <w:numFmt w:val="bullet"/>
      <w:lvlText w:val="•"/>
      <w:lvlJc w:val="left"/>
      <w:pPr>
        <w:tabs>
          <w:tab w:val="num" w:pos="2880"/>
        </w:tabs>
        <w:ind w:left="2880" w:hanging="360"/>
      </w:pPr>
      <w:rPr>
        <w:rFonts w:ascii="宋体" w:hAnsi="宋体" w:hint="default"/>
      </w:rPr>
    </w:lvl>
    <w:lvl w:ilvl="4" w:tplc="297E33F8" w:tentative="1">
      <w:start w:val="1"/>
      <w:numFmt w:val="bullet"/>
      <w:lvlText w:val="•"/>
      <w:lvlJc w:val="left"/>
      <w:pPr>
        <w:tabs>
          <w:tab w:val="num" w:pos="3600"/>
        </w:tabs>
        <w:ind w:left="3600" w:hanging="360"/>
      </w:pPr>
      <w:rPr>
        <w:rFonts w:ascii="宋体" w:hAnsi="宋体" w:hint="default"/>
      </w:rPr>
    </w:lvl>
    <w:lvl w:ilvl="5" w:tplc="2DA43A66" w:tentative="1">
      <w:start w:val="1"/>
      <w:numFmt w:val="bullet"/>
      <w:lvlText w:val="•"/>
      <w:lvlJc w:val="left"/>
      <w:pPr>
        <w:tabs>
          <w:tab w:val="num" w:pos="4320"/>
        </w:tabs>
        <w:ind w:left="4320" w:hanging="360"/>
      </w:pPr>
      <w:rPr>
        <w:rFonts w:ascii="宋体" w:hAnsi="宋体" w:hint="default"/>
      </w:rPr>
    </w:lvl>
    <w:lvl w:ilvl="6" w:tplc="B02E8130" w:tentative="1">
      <w:start w:val="1"/>
      <w:numFmt w:val="bullet"/>
      <w:lvlText w:val="•"/>
      <w:lvlJc w:val="left"/>
      <w:pPr>
        <w:tabs>
          <w:tab w:val="num" w:pos="5040"/>
        </w:tabs>
        <w:ind w:left="5040" w:hanging="360"/>
      </w:pPr>
      <w:rPr>
        <w:rFonts w:ascii="宋体" w:hAnsi="宋体" w:hint="default"/>
      </w:rPr>
    </w:lvl>
    <w:lvl w:ilvl="7" w:tplc="AFBEAF12" w:tentative="1">
      <w:start w:val="1"/>
      <w:numFmt w:val="bullet"/>
      <w:lvlText w:val="•"/>
      <w:lvlJc w:val="left"/>
      <w:pPr>
        <w:tabs>
          <w:tab w:val="num" w:pos="5760"/>
        </w:tabs>
        <w:ind w:left="5760" w:hanging="360"/>
      </w:pPr>
      <w:rPr>
        <w:rFonts w:ascii="宋体" w:hAnsi="宋体" w:hint="default"/>
      </w:rPr>
    </w:lvl>
    <w:lvl w:ilvl="8" w:tplc="D61A6568" w:tentative="1">
      <w:start w:val="1"/>
      <w:numFmt w:val="bullet"/>
      <w:lvlText w:val="•"/>
      <w:lvlJc w:val="left"/>
      <w:pPr>
        <w:tabs>
          <w:tab w:val="num" w:pos="6480"/>
        </w:tabs>
        <w:ind w:left="6480" w:hanging="360"/>
      </w:pPr>
      <w:rPr>
        <w:rFonts w:ascii="宋体" w:hAnsi="宋体" w:hint="default"/>
      </w:rPr>
    </w:lvl>
  </w:abstractNum>
  <w:abstractNum w:abstractNumId="14">
    <w:nsid w:val="4FFF1D69"/>
    <w:multiLevelType w:val="hybridMultilevel"/>
    <w:tmpl w:val="EF9AACF4"/>
    <w:lvl w:ilvl="0" w:tplc="6B24B680">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nsid w:val="50F33864"/>
    <w:multiLevelType w:val="hybridMultilevel"/>
    <w:tmpl w:val="F5C6654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AC1AD5AC">
      <w:start w:val="1"/>
      <w:numFmt w:val="chineseCountingThousand"/>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AC01A9"/>
    <w:multiLevelType w:val="hybridMultilevel"/>
    <w:tmpl w:val="2CE8116E"/>
    <w:lvl w:ilvl="0" w:tplc="52586F1E">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6858E0"/>
    <w:multiLevelType w:val="hybridMultilevel"/>
    <w:tmpl w:val="2CE8116E"/>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DA39DE"/>
    <w:multiLevelType w:val="hybridMultilevel"/>
    <w:tmpl w:val="37121BFA"/>
    <w:lvl w:ilvl="0" w:tplc="90602A62">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F66DC7"/>
    <w:multiLevelType w:val="hybridMultilevel"/>
    <w:tmpl w:val="59906882"/>
    <w:lvl w:ilvl="0" w:tplc="D374BF9A">
      <w:start w:val="1"/>
      <w:numFmt w:val="bullet"/>
      <w:lvlText w:val="•"/>
      <w:lvlJc w:val="left"/>
      <w:pPr>
        <w:tabs>
          <w:tab w:val="num" w:pos="720"/>
        </w:tabs>
        <w:ind w:left="720" w:hanging="360"/>
      </w:pPr>
      <w:rPr>
        <w:rFonts w:ascii="宋体" w:hAnsi="宋体" w:hint="default"/>
      </w:rPr>
    </w:lvl>
    <w:lvl w:ilvl="1" w:tplc="E7FC52A6" w:tentative="1">
      <w:start w:val="1"/>
      <w:numFmt w:val="bullet"/>
      <w:lvlText w:val="•"/>
      <w:lvlJc w:val="left"/>
      <w:pPr>
        <w:tabs>
          <w:tab w:val="num" w:pos="1440"/>
        </w:tabs>
        <w:ind w:left="1440" w:hanging="360"/>
      </w:pPr>
      <w:rPr>
        <w:rFonts w:ascii="宋体" w:hAnsi="宋体" w:hint="default"/>
      </w:rPr>
    </w:lvl>
    <w:lvl w:ilvl="2" w:tplc="35265E0C" w:tentative="1">
      <w:start w:val="1"/>
      <w:numFmt w:val="bullet"/>
      <w:lvlText w:val="•"/>
      <w:lvlJc w:val="left"/>
      <w:pPr>
        <w:tabs>
          <w:tab w:val="num" w:pos="2160"/>
        </w:tabs>
        <w:ind w:left="2160" w:hanging="360"/>
      </w:pPr>
      <w:rPr>
        <w:rFonts w:ascii="宋体" w:hAnsi="宋体" w:hint="default"/>
      </w:rPr>
    </w:lvl>
    <w:lvl w:ilvl="3" w:tplc="78B89794" w:tentative="1">
      <w:start w:val="1"/>
      <w:numFmt w:val="bullet"/>
      <w:lvlText w:val="•"/>
      <w:lvlJc w:val="left"/>
      <w:pPr>
        <w:tabs>
          <w:tab w:val="num" w:pos="2880"/>
        </w:tabs>
        <w:ind w:left="2880" w:hanging="360"/>
      </w:pPr>
      <w:rPr>
        <w:rFonts w:ascii="宋体" w:hAnsi="宋体" w:hint="default"/>
      </w:rPr>
    </w:lvl>
    <w:lvl w:ilvl="4" w:tplc="B0B46F68" w:tentative="1">
      <w:start w:val="1"/>
      <w:numFmt w:val="bullet"/>
      <w:lvlText w:val="•"/>
      <w:lvlJc w:val="left"/>
      <w:pPr>
        <w:tabs>
          <w:tab w:val="num" w:pos="3600"/>
        </w:tabs>
        <w:ind w:left="3600" w:hanging="360"/>
      </w:pPr>
      <w:rPr>
        <w:rFonts w:ascii="宋体" w:hAnsi="宋体" w:hint="default"/>
      </w:rPr>
    </w:lvl>
    <w:lvl w:ilvl="5" w:tplc="857A06F4" w:tentative="1">
      <w:start w:val="1"/>
      <w:numFmt w:val="bullet"/>
      <w:lvlText w:val="•"/>
      <w:lvlJc w:val="left"/>
      <w:pPr>
        <w:tabs>
          <w:tab w:val="num" w:pos="4320"/>
        </w:tabs>
        <w:ind w:left="4320" w:hanging="360"/>
      </w:pPr>
      <w:rPr>
        <w:rFonts w:ascii="宋体" w:hAnsi="宋体" w:hint="default"/>
      </w:rPr>
    </w:lvl>
    <w:lvl w:ilvl="6" w:tplc="0F105D3E" w:tentative="1">
      <w:start w:val="1"/>
      <w:numFmt w:val="bullet"/>
      <w:lvlText w:val="•"/>
      <w:lvlJc w:val="left"/>
      <w:pPr>
        <w:tabs>
          <w:tab w:val="num" w:pos="5040"/>
        </w:tabs>
        <w:ind w:left="5040" w:hanging="360"/>
      </w:pPr>
      <w:rPr>
        <w:rFonts w:ascii="宋体" w:hAnsi="宋体" w:hint="default"/>
      </w:rPr>
    </w:lvl>
    <w:lvl w:ilvl="7" w:tplc="6DE0B458" w:tentative="1">
      <w:start w:val="1"/>
      <w:numFmt w:val="bullet"/>
      <w:lvlText w:val="•"/>
      <w:lvlJc w:val="left"/>
      <w:pPr>
        <w:tabs>
          <w:tab w:val="num" w:pos="5760"/>
        </w:tabs>
        <w:ind w:left="5760" w:hanging="360"/>
      </w:pPr>
      <w:rPr>
        <w:rFonts w:ascii="宋体" w:hAnsi="宋体" w:hint="default"/>
      </w:rPr>
    </w:lvl>
    <w:lvl w:ilvl="8" w:tplc="323ED77A" w:tentative="1">
      <w:start w:val="1"/>
      <w:numFmt w:val="bullet"/>
      <w:lvlText w:val="•"/>
      <w:lvlJc w:val="left"/>
      <w:pPr>
        <w:tabs>
          <w:tab w:val="num" w:pos="6480"/>
        </w:tabs>
        <w:ind w:left="6480" w:hanging="360"/>
      </w:pPr>
      <w:rPr>
        <w:rFonts w:ascii="宋体" w:hAnsi="宋体" w:hint="default"/>
      </w:rPr>
    </w:lvl>
  </w:abstractNum>
  <w:abstractNum w:abstractNumId="21">
    <w:nsid w:val="574C5836"/>
    <w:multiLevelType w:val="hybridMultilevel"/>
    <w:tmpl w:val="2CE8116E"/>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DF23C0"/>
    <w:multiLevelType w:val="multilevel"/>
    <w:tmpl w:val="58DF23C0"/>
    <w:lvl w:ilvl="0">
      <w:start w:val="1"/>
      <w:numFmt w:val="japaneseCounting"/>
      <w:lvlText w:val="第%1章"/>
      <w:lvlJc w:val="left"/>
      <w:pPr>
        <w:tabs>
          <w:tab w:val="num" w:pos="960"/>
        </w:tabs>
        <w:ind w:left="960" w:hanging="960"/>
      </w:pPr>
      <w:rPr>
        <w:rFonts w:hint="eastAsia"/>
      </w:rPr>
    </w:lvl>
    <w:lvl w:ilvl="1">
      <w:start w:val="1"/>
      <w:numFmt w:val="chineseCountingThousand"/>
      <w:lvlText w:val="第%2条"/>
      <w:lvlJc w:val="left"/>
      <w:pPr>
        <w:tabs>
          <w:tab w:val="num" w:pos="1440"/>
        </w:tabs>
        <w:ind w:left="0" w:firstLine="397"/>
      </w:pPr>
      <w:rPr>
        <w:rFonts w:hint="eastAsia"/>
        <w:b/>
        <w:color w:val="auto"/>
        <w:sz w:val="24"/>
        <w:szCs w:val="24"/>
      </w:rPr>
    </w:lvl>
    <w:lvl w:ilvl="2">
      <w:start w:val="1"/>
      <w:numFmt w:val="japaneseCounting"/>
      <w:lvlText w:val="第%3条"/>
      <w:lvlJc w:val="left"/>
      <w:pPr>
        <w:tabs>
          <w:tab w:val="num" w:pos="2355"/>
        </w:tabs>
        <w:ind w:left="2355" w:hanging="1515"/>
      </w:pPr>
      <w:rPr>
        <w:rFonts w:hint="default"/>
      </w:rPr>
    </w:lvl>
    <w:lvl w:ilvl="3">
      <w:start w:val="3"/>
      <w:numFmt w:val="chineseCountingThousand"/>
      <w:lvlText w:val="（%4）"/>
      <w:lvlJc w:val="left"/>
      <w:pPr>
        <w:tabs>
          <w:tab w:val="num" w:pos="567"/>
        </w:tabs>
        <w:ind w:left="0" w:firstLine="454"/>
      </w:pPr>
      <w:rPr>
        <w:rFonts w:hint="default"/>
      </w:rPr>
    </w:lvl>
    <w:lvl w:ilvl="4">
      <w:start w:val="1"/>
      <w:numFmt w:val="japaneseCounting"/>
      <w:lvlText w:val="第%5节"/>
      <w:lvlJc w:val="left"/>
      <w:pPr>
        <w:tabs>
          <w:tab w:val="num" w:pos="2640"/>
        </w:tabs>
        <w:ind w:left="2640" w:hanging="96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5A76B837"/>
    <w:multiLevelType w:val="singleLevel"/>
    <w:tmpl w:val="5A76B837"/>
    <w:lvl w:ilvl="0">
      <w:start w:val="2"/>
      <w:numFmt w:val="chineseCounting"/>
      <w:suff w:val="nothing"/>
      <w:lvlText w:val="%1、"/>
      <w:lvlJc w:val="left"/>
    </w:lvl>
  </w:abstractNum>
  <w:abstractNum w:abstractNumId="24">
    <w:nsid w:val="5CAC055D"/>
    <w:multiLevelType w:val="multilevel"/>
    <w:tmpl w:val="5CAC055D"/>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E2D2BF1"/>
    <w:multiLevelType w:val="multilevel"/>
    <w:tmpl w:val="5E2D2BF1"/>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2E3657C"/>
    <w:multiLevelType w:val="hybridMultilevel"/>
    <w:tmpl w:val="2A28C75C"/>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4E5DE1"/>
    <w:multiLevelType w:val="hybridMultilevel"/>
    <w:tmpl w:val="2A28C75C"/>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4F078A"/>
    <w:multiLevelType w:val="multilevel"/>
    <w:tmpl w:val="6F4F0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FE20BFE"/>
    <w:multiLevelType w:val="hybridMultilevel"/>
    <w:tmpl w:val="2CE8116E"/>
    <w:lvl w:ilvl="0" w:tplc="52586F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1E6335"/>
    <w:multiLevelType w:val="hybridMultilevel"/>
    <w:tmpl w:val="835E24AE"/>
    <w:lvl w:ilvl="0" w:tplc="81808B7A">
      <w:start w:val="1"/>
      <w:numFmt w:val="bullet"/>
      <w:lvlText w:val="•"/>
      <w:lvlJc w:val="left"/>
      <w:pPr>
        <w:tabs>
          <w:tab w:val="num" w:pos="720"/>
        </w:tabs>
        <w:ind w:left="720" w:hanging="360"/>
      </w:pPr>
      <w:rPr>
        <w:rFonts w:ascii="宋体" w:hAnsi="宋体" w:hint="default"/>
      </w:rPr>
    </w:lvl>
    <w:lvl w:ilvl="1" w:tplc="2E92FCBC" w:tentative="1">
      <w:start w:val="1"/>
      <w:numFmt w:val="bullet"/>
      <w:lvlText w:val="•"/>
      <w:lvlJc w:val="left"/>
      <w:pPr>
        <w:tabs>
          <w:tab w:val="num" w:pos="1440"/>
        </w:tabs>
        <w:ind w:left="1440" w:hanging="360"/>
      </w:pPr>
      <w:rPr>
        <w:rFonts w:ascii="宋体" w:hAnsi="宋体" w:hint="default"/>
      </w:rPr>
    </w:lvl>
    <w:lvl w:ilvl="2" w:tplc="65BC632A" w:tentative="1">
      <w:start w:val="1"/>
      <w:numFmt w:val="bullet"/>
      <w:lvlText w:val="•"/>
      <w:lvlJc w:val="left"/>
      <w:pPr>
        <w:tabs>
          <w:tab w:val="num" w:pos="2160"/>
        </w:tabs>
        <w:ind w:left="2160" w:hanging="360"/>
      </w:pPr>
      <w:rPr>
        <w:rFonts w:ascii="宋体" w:hAnsi="宋体" w:hint="default"/>
      </w:rPr>
    </w:lvl>
    <w:lvl w:ilvl="3" w:tplc="D780F74C" w:tentative="1">
      <w:start w:val="1"/>
      <w:numFmt w:val="bullet"/>
      <w:lvlText w:val="•"/>
      <w:lvlJc w:val="left"/>
      <w:pPr>
        <w:tabs>
          <w:tab w:val="num" w:pos="2880"/>
        </w:tabs>
        <w:ind w:left="2880" w:hanging="360"/>
      </w:pPr>
      <w:rPr>
        <w:rFonts w:ascii="宋体" w:hAnsi="宋体" w:hint="default"/>
      </w:rPr>
    </w:lvl>
    <w:lvl w:ilvl="4" w:tplc="E47C1E14" w:tentative="1">
      <w:start w:val="1"/>
      <w:numFmt w:val="bullet"/>
      <w:lvlText w:val="•"/>
      <w:lvlJc w:val="left"/>
      <w:pPr>
        <w:tabs>
          <w:tab w:val="num" w:pos="3600"/>
        </w:tabs>
        <w:ind w:left="3600" w:hanging="360"/>
      </w:pPr>
      <w:rPr>
        <w:rFonts w:ascii="宋体" w:hAnsi="宋体" w:hint="default"/>
      </w:rPr>
    </w:lvl>
    <w:lvl w:ilvl="5" w:tplc="694E4DB8" w:tentative="1">
      <w:start w:val="1"/>
      <w:numFmt w:val="bullet"/>
      <w:lvlText w:val="•"/>
      <w:lvlJc w:val="left"/>
      <w:pPr>
        <w:tabs>
          <w:tab w:val="num" w:pos="4320"/>
        </w:tabs>
        <w:ind w:left="4320" w:hanging="360"/>
      </w:pPr>
      <w:rPr>
        <w:rFonts w:ascii="宋体" w:hAnsi="宋体" w:hint="default"/>
      </w:rPr>
    </w:lvl>
    <w:lvl w:ilvl="6" w:tplc="DC38D72E" w:tentative="1">
      <w:start w:val="1"/>
      <w:numFmt w:val="bullet"/>
      <w:lvlText w:val="•"/>
      <w:lvlJc w:val="left"/>
      <w:pPr>
        <w:tabs>
          <w:tab w:val="num" w:pos="5040"/>
        </w:tabs>
        <w:ind w:left="5040" w:hanging="360"/>
      </w:pPr>
      <w:rPr>
        <w:rFonts w:ascii="宋体" w:hAnsi="宋体" w:hint="default"/>
      </w:rPr>
    </w:lvl>
    <w:lvl w:ilvl="7" w:tplc="BDEEE8BE" w:tentative="1">
      <w:start w:val="1"/>
      <w:numFmt w:val="bullet"/>
      <w:lvlText w:val="•"/>
      <w:lvlJc w:val="left"/>
      <w:pPr>
        <w:tabs>
          <w:tab w:val="num" w:pos="5760"/>
        </w:tabs>
        <w:ind w:left="5760" w:hanging="360"/>
      </w:pPr>
      <w:rPr>
        <w:rFonts w:ascii="宋体" w:hAnsi="宋体" w:hint="default"/>
      </w:rPr>
    </w:lvl>
    <w:lvl w:ilvl="8" w:tplc="66CAC6D8" w:tentative="1">
      <w:start w:val="1"/>
      <w:numFmt w:val="bullet"/>
      <w:lvlText w:val="•"/>
      <w:lvlJc w:val="left"/>
      <w:pPr>
        <w:tabs>
          <w:tab w:val="num" w:pos="6480"/>
        </w:tabs>
        <w:ind w:left="6480" w:hanging="360"/>
      </w:pPr>
      <w:rPr>
        <w:rFonts w:ascii="宋体" w:hAnsi="宋体" w:hint="default"/>
      </w:rPr>
    </w:lvl>
  </w:abstractNum>
  <w:abstractNum w:abstractNumId="31">
    <w:nsid w:val="73665DCE"/>
    <w:multiLevelType w:val="hybridMultilevel"/>
    <w:tmpl w:val="1FE28A0E"/>
    <w:lvl w:ilvl="0" w:tplc="874E361C">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769B7150"/>
    <w:multiLevelType w:val="hybridMultilevel"/>
    <w:tmpl w:val="C8F01C62"/>
    <w:lvl w:ilvl="0" w:tplc="8C4A55E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9FC7F28"/>
    <w:multiLevelType w:val="hybridMultilevel"/>
    <w:tmpl w:val="0D3ACC60"/>
    <w:lvl w:ilvl="0" w:tplc="6B24B68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3"/>
  </w:num>
  <w:num w:numId="2">
    <w:abstractNumId w:val="14"/>
  </w:num>
  <w:num w:numId="3">
    <w:abstractNumId w:val="2"/>
  </w:num>
  <w:num w:numId="4">
    <w:abstractNumId w:val="17"/>
  </w:num>
  <w:num w:numId="5">
    <w:abstractNumId w:val="1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1"/>
  </w:num>
  <w:num w:numId="18">
    <w:abstractNumId w:val="12"/>
  </w:num>
  <w:num w:numId="19">
    <w:abstractNumId w:val="4"/>
  </w:num>
  <w:num w:numId="20">
    <w:abstractNumId w:val="29"/>
  </w:num>
  <w:num w:numId="21">
    <w:abstractNumId w:val="18"/>
  </w:num>
  <w:num w:numId="22">
    <w:abstractNumId w:val="7"/>
  </w:num>
  <w:num w:numId="23">
    <w:abstractNumId w:val="5"/>
  </w:num>
  <w:num w:numId="24">
    <w:abstractNumId w:val="22"/>
  </w:num>
  <w:num w:numId="25">
    <w:abstractNumId w:val="1"/>
  </w:num>
  <w:num w:numId="26">
    <w:abstractNumId w:val="23"/>
  </w:num>
  <w:num w:numId="27">
    <w:abstractNumId w:val="20"/>
  </w:num>
  <w:num w:numId="28">
    <w:abstractNumId w:val="13"/>
  </w:num>
  <w:num w:numId="29">
    <w:abstractNumId w:val="30"/>
  </w:num>
  <w:num w:numId="30">
    <w:abstractNumId w:val="28"/>
  </w:num>
  <w:num w:numId="31">
    <w:abstractNumId w:val="24"/>
  </w:num>
  <w:num w:numId="32">
    <w:abstractNumId w:val="0"/>
  </w:num>
  <w:num w:numId="33">
    <w:abstractNumId w:val="9"/>
  </w:num>
  <w:num w:numId="34">
    <w:abstractNumId w:val="11"/>
  </w:num>
  <w:num w:numId="35">
    <w:abstractNumId w:val="25"/>
  </w:num>
  <w:num w:numId="36">
    <w:abstractNumId w:val="3"/>
  </w:num>
  <w:num w:numId="37">
    <w:abstractNumId w:val="1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BC1"/>
    <w:rsid w:val="0001476A"/>
    <w:rsid w:val="0004308A"/>
    <w:rsid w:val="0004753E"/>
    <w:rsid w:val="00057D25"/>
    <w:rsid w:val="00066C11"/>
    <w:rsid w:val="00073143"/>
    <w:rsid w:val="000972CD"/>
    <w:rsid w:val="000C201F"/>
    <w:rsid w:val="000C2814"/>
    <w:rsid w:val="000E2CF7"/>
    <w:rsid w:val="00123C51"/>
    <w:rsid w:val="00152C28"/>
    <w:rsid w:val="0016124A"/>
    <w:rsid w:val="00197DAB"/>
    <w:rsid w:val="001C0888"/>
    <w:rsid w:val="001E5841"/>
    <w:rsid w:val="00201A9B"/>
    <w:rsid w:val="00202958"/>
    <w:rsid w:val="00207682"/>
    <w:rsid w:val="0021404D"/>
    <w:rsid w:val="002307F2"/>
    <w:rsid w:val="00245721"/>
    <w:rsid w:val="00253CAD"/>
    <w:rsid w:val="00262ED3"/>
    <w:rsid w:val="002758DD"/>
    <w:rsid w:val="00283210"/>
    <w:rsid w:val="002A2949"/>
    <w:rsid w:val="002A79F9"/>
    <w:rsid w:val="002E52B1"/>
    <w:rsid w:val="002F7FDC"/>
    <w:rsid w:val="0032035B"/>
    <w:rsid w:val="00337378"/>
    <w:rsid w:val="00343031"/>
    <w:rsid w:val="0035223C"/>
    <w:rsid w:val="00360D7A"/>
    <w:rsid w:val="00360F14"/>
    <w:rsid w:val="003628E1"/>
    <w:rsid w:val="0036736C"/>
    <w:rsid w:val="00367587"/>
    <w:rsid w:val="003A3D8A"/>
    <w:rsid w:val="003B6414"/>
    <w:rsid w:val="0040404A"/>
    <w:rsid w:val="00445C45"/>
    <w:rsid w:val="00453A85"/>
    <w:rsid w:val="0045513B"/>
    <w:rsid w:val="00462CE5"/>
    <w:rsid w:val="00466732"/>
    <w:rsid w:val="004728D7"/>
    <w:rsid w:val="004A6710"/>
    <w:rsid w:val="004B4620"/>
    <w:rsid w:val="004E6D38"/>
    <w:rsid w:val="004F15E2"/>
    <w:rsid w:val="004F3333"/>
    <w:rsid w:val="00501CC8"/>
    <w:rsid w:val="005020A9"/>
    <w:rsid w:val="00525C9B"/>
    <w:rsid w:val="005410DE"/>
    <w:rsid w:val="00551D7B"/>
    <w:rsid w:val="005C1A5D"/>
    <w:rsid w:val="0061662D"/>
    <w:rsid w:val="00621654"/>
    <w:rsid w:val="006510B4"/>
    <w:rsid w:val="0065730E"/>
    <w:rsid w:val="006A4B70"/>
    <w:rsid w:val="006D10A2"/>
    <w:rsid w:val="006E6A9F"/>
    <w:rsid w:val="006F4C82"/>
    <w:rsid w:val="006F4F27"/>
    <w:rsid w:val="006F63A6"/>
    <w:rsid w:val="006F7AFD"/>
    <w:rsid w:val="00702414"/>
    <w:rsid w:val="00714DF7"/>
    <w:rsid w:val="00747676"/>
    <w:rsid w:val="00750818"/>
    <w:rsid w:val="00751D1E"/>
    <w:rsid w:val="0076034E"/>
    <w:rsid w:val="007D507F"/>
    <w:rsid w:val="00807E92"/>
    <w:rsid w:val="00813A39"/>
    <w:rsid w:val="00816E83"/>
    <w:rsid w:val="00820139"/>
    <w:rsid w:val="00825D1A"/>
    <w:rsid w:val="00856845"/>
    <w:rsid w:val="00882449"/>
    <w:rsid w:val="0089443C"/>
    <w:rsid w:val="0089593D"/>
    <w:rsid w:val="008B6709"/>
    <w:rsid w:val="008D4070"/>
    <w:rsid w:val="008E18C2"/>
    <w:rsid w:val="008E5B85"/>
    <w:rsid w:val="008F4298"/>
    <w:rsid w:val="00927315"/>
    <w:rsid w:val="009549F8"/>
    <w:rsid w:val="00964CF7"/>
    <w:rsid w:val="00965B43"/>
    <w:rsid w:val="009C139E"/>
    <w:rsid w:val="009D6F6A"/>
    <w:rsid w:val="009E26C4"/>
    <w:rsid w:val="009E7FE9"/>
    <w:rsid w:val="009F21DD"/>
    <w:rsid w:val="00A00413"/>
    <w:rsid w:val="00A2109C"/>
    <w:rsid w:val="00A549C4"/>
    <w:rsid w:val="00A57707"/>
    <w:rsid w:val="00A61852"/>
    <w:rsid w:val="00A82A1F"/>
    <w:rsid w:val="00A91EAD"/>
    <w:rsid w:val="00A96D3F"/>
    <w:rsid w:val="00AC5375"/>
    <w:rsid w:val="00AD1F39"/>
    <w:rsid w:val="00AD252A"/>
    <w:rsid w:val="00AE2C80"/>
    <w:rsid w:val="00B02183"/>
    <w:rsid w:val="00B03C3D"/>
    <w:rsid w:val="00B10FB8"/>
    <w:rsid w:val="00B111B6"/>
    <w:rsid w:val="00B351E8"/>
    <w:rsid w:val="00B65D3E"/>
    <w:rsid w:val="00B7057B"/>
    <w:rsid w:val="00B723DF"/>
    <w:rsid w:val="00B72CF8"/>
    <w:rsid w:val="00B90EF1"/>
    <w:rsid w:val="00BD59BF"/>
    <w:rsid w:val="00BD65F7"/>
    <w:rsid w:val="00BE3186"/>
    <w:rsid w:val="00C1394E"/>
    <w:rsid w:val="00C15BB0"/>
    <w:rsid w:val="00C33BC1"/>
    <w:rsid w:val="00C352C8"/>
    <w:rsid w:val="00C42591"/>
    <w:rsid w:val="00C47289"/>
    <w:rsid w:val="00C55FE9"/>
    <w:rsid w:val="00C5647A"/>
    <w:rsid w:val="00C64C85"/>
    <w:rsid w:val="00C80705"/>
    <w:rsid w:val="00C8088F"/>
    <w:rsid w:val="00CB40F9"/>
    <w:rsid w:val="00CE6E1F"/>
    <w:rsid w:val="00D02332"/>
    <w:rsid w:val="00D116D8"/>
    <w:rsid w:val="00D26CFA"/>
    <w:rsid w:val="00D30792"/>
    <w:rsid w:val="00D54BE6"/>
    <w:rsid w:val="00D5763A"/>
    <w:rsid w:val="00D633CE"/>
    <w:rsid w:val="00D9045B"/>
    <w:rsid w:val="00DC6616"/>
    <w:rsid w:val="00DE243A"/>
    <w:rsid w:val="00DE65DB"/>
    <w:rsid w:val="00DF0096"/>
    <w:rsid w:val="00DF27C3"/>
    <w:rsid w:val="00E32A6A"/>
    <w:rsid w:val="00E34562"/>
    <w:rsid w:val="00E47BA6"/>
    <w:rsid w:val="00E63A15"/>
    <w:rsid w:val="00E7519F"/>
    <w:rsid w:val="00E844D9"/>
    <w:rsid w:val="00E858D5"/>
    <w:rsid w:val="00EA79EE"/>
    <w:rsid w:val="00EC23DA"/>
    <w:rsid w:val="00F43483"/>
    <w:rsid w:val="00F45A65"/>
    <w:rsid w:val="00F46912"/>
    <w:rsid w:val="00F57FB6"/>
    <w:rsid w:val="00F7537D"/>
    <w:rsid w:val="00F76A66"/>
    <w:rsid w:val="00F94F86"/>
    <w:rsid w:val="00FE6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C1"/>
    <w:pPr>
      <w:widowControl w:val="0"/>
      <w:jc w:val="both"/>
    </w:pPr>
    <w:rPr>
      <w:rFonts w:ascii="Times New Roman" w:eastAsia="宋体" w:hAnsi="Times New Roman" w:cs="Times New Roman"/>
      <w:szCs w:val="24"/>
    </w:rPr>
  </w:style>
  <w:style w:type="paragraph" w:styleId="1">
    <w:name w:val="heading 1"/>
    <w:basedOn w:val="a"/>
    <w:next w:val="a"/>
    <w:link w:val="1Char"/>
    <w:qFormat/>
    <w:rsid w:val="00C33BC1"/>
    <w:pPr>
      <w:keepNext/>
      <w:keepLines/>
      <w:adjustRightInd w:val="0"/>
      <w:spacing w:before="340" w:after="330" w:line="578" w:lineRule="atLeast"/>
      <w:jc w:val="left"/>
      <w:outlineLvl w:val="0"/>
    </w:pPr>
    <w:rPr>
      <w:rFonts w:ascii="宋体" w:hAnsi="宋体"/>
      <w:b/>
      <w:color w:val="000000"/>
      <w:kern w:val="44"/>
      <w:sz w:val="44"/>
      <w:szCs w:val="20"/>
    </w:rPr>
  </w:style>
  <w:style w:type="paragraph" w:styleId="2">
    <w:name w:val="heading 2"/>
    <w:basedOn w:val="a"/>
    <w:next w:val="a"/>
    <w:link w:val="2Char"/>
    <w:qFormat/>
    <w:rsid w:val="00C33BC1"/>
    <w:pPr>
      <w:keepNext/>
      <w:keepLines/>
      <w:adjustRightInd w:val="0"/>
      <w:spacing w:before="120" w:after="120" w:line="480" w:lineRule="atLeast"/>
      <w:jc w:val="left"/>
      <w:outlineLvl w:val="1"/>
    </w:pPr>
    <w:rPr>
      <w:rFonts w:ascii="Arial" w:eastAsia="黑体" w:hAnsi="Arial"/>
      <w:b/>
      <w:color w:val="000000"/>
      <w:kern w:val="0"/>
      <w:szCs w:val="20"/>
    </w:rPr>
  </w:style>
  <w:style w:type="paragraph" w:styleId="3">
    <w:name w:val="heading 3"/>
    <w:aliases w:val="标题 3 Char Char Char Char Char Char"/>
    <w:basedOn w:val="a"/>
    <w:next w:val="a"/>
    <w:link w:val="3Char"/>
    <w:qFormat/>
    <w:rsid w:val="00C33BC1"/>
    <w:pPr>
      <w:keepNext/>
      <w:adjustRightInd w:val="0"/>
      <w:snapToGrid w:val="0"/>
      <w:spacing w:line="240" w:lineRule="atLeast"/>
      <w:jc w:val="center"/>
      <w:outlineLvl w:val="2"/>
    </w:pPr>
    <w:rPr>
      <w:rFonts w:eastAsia="仿宋_GB2312"/>
      <w:b/>
      <w:bCs/>
      <w:spacing w:val="24"/>
      <w:sz w:val="36"/>
    </w:rPr>
  </w:style>
  <w:style w:type="paragraph" w:styleId="4">
    <w:name w:val="heading 4"/>
    <w:basedOn w:val="a"/>
    <w:next w:val="a"/>
    <w:link w:val="4Char"/>
    <w:qFormat/>
    <w:rsid w:val="00C33BC1"/>
    <w:pPr>
      <w:keepNext/>
      <w:keepLines/>
      <w:adjustRightInd w:val="0"/>
      <w:spacing w:before="280" w:after="290" w:line="376" w:lineRule="atLeast"/>
      <w:jc w:val="left"/>
      <w:outlineLvl w:val="3"/>
    </w:pPr>
    <w:rPr>
      <w:rFonts w:ascii="Arial" w:eastAsia="黑体" w:hAnsi="Arial"/>
      <w:b/>
      <w:color w:val="000000"/>
      <w:kern w:val="0"/>
      <w:sz w:val="28"/>
      <w:szCs w:val="20"/>
    </w:rPr>
  </w:style>
  <w:style w:type="paragraph" w:styleId="5">
    <w:name w:val="heading 5"/>
    <w:basedOn w:val="a"/>
    <w:next w:val="a"/>
    <w:link w:val="5Char"/>
    <w:qFormat/>
    <w:rsid w:val="00C33BC1"/>
    <w:pPr>
      <w:keepNext/>
      <w:keepLines/>
      <w:adjustRightInd w:val="0"/>
      <w:spacing w:before="280" w:after="290" w:line="376" w:lineRule="atLeast"/>
      <w:jc w:val="left"/>
      <w:outlineLvl w:val="4"/>
    </w:pPr>
    <w:rPr>
      <w:rFonts w:ascii="宋体" w:hAnsi="宋体"/>
      <w:b/>
      <w:color w:val="000000"/>
      <w:kern w:val="0"/>
      <w:sz w:val="28"/>
      <w:szCs w:val="20"/>
    </w:rPr>
  </w:style>
  <w:style w:type="paragraph" w:styleId="6">
    <w:name w:val="heading 6"/>
    <w:basedOn w:val="a"/>
    <w:next w:val="a"/>
    <w:link w:val="6Char"/>
    <w:qFormat/>
    <w:rsid w:val="00C33BC1"/>
    <w:pPr>
      <w:keepNext/>
      <w:keepLines/>
      <w:adjustRightInd w:val="0"/>
      <w:spacing w:before="240" w:after="64" w:line="320" w:lineRule="atLeast"/>
      <w:jc w:val="left"/>
      <w:outlineLvl w:val="5"/>
    </w:pPr>
    <w:rPr>
      <w:rFonts w:ascii="Arial" w:eastAsia="黑体" w:hAnsi="Arial"/>
      <w:b/>
      <w:color w:val="000000"/>
      <w:kern w:val="0"/>
      <w:sz w:val="24"/>
      <w:szCs w:val="20"/>
    </w:rPr>
  </w:style>
  <w:style w:type="paragraph" w:styleId="7">
    <w:name w:val="heading 7"/>
    <w:basedOn w:val="a"/>
    <w:next w:val="a"/>
    <w:link w:val="7Char"/>
    <w:qFormat/>
    <w:rsid w:val="00C33BC1"/>
    <w:pPr>
      <w:keepNext/>
      <w:keepLines/>
      <w:adjustRightInd w:val="0"/>
      <w:spacing w:before="240" w:after="64" w:line="320" w:lineRule="atLeast"/>
      <w:jc w:val="left"/>
      <w:outlineLvl w:val="6"/>
    </w:pPr>
    <w:rPr>
      <w:rFonts w:ascii="宋体" w:hAnsi="宋体"/>
      <w:b/>
      <w:color w:val="000000"/>
      <w:kern w:val="0"/>
      <w:sz w:val="24"/>
      <w:szCs w:val="20"/>
    </w:rPr>
  </w:style>
  <w:style w:type="paragraph" w:styleId="8">
    <w:name w:val="heading 8"/>
    <w:basedOn w:val="a"/>
    <w:next w:val="a"/>
    <w:link w:val="8Char"/>
    <w:qFormat/>
    <w:rsid w:val="00C33BC1"/>
    <w:pPr>
      <w:keepNext/>
      <w:keepLines/>
      <w:adjustRightInd w:val="0"/>
      <w:spacing w:before="240" w:after="64" w:line="320" w:lineRule="atLeast"/>
      <w:jc w:val="left"/>
      <w:outlineLvl w:val="7"/>
    </w:pPr>
    <w:rPr>
      <w:rFonts w:ascii="Arial" w:eastAsia="黑体" w:hAnsi="Arial"/>
      <w:color w:val="000000"/>
      <w:kern w:val="0"/>
      <w:sz w:val="24"/>
      <w:szCs w:val="20"/>
    </w:rPr>
  </w:style>
  <w:style w:type="paragraph" w:styleId="9">
    <w:name w:val="heading 9"/>
    <w:basedOn w:val="a"/>
    <w:next w:val="a"/>
    <w:link w:val="9Char"/>
    <w:qFormat/>
    <w:rsid w:val="00C33BC1"/>
    <w:pPr>
      <w:keepNext/>
      <w:keepLines/>
      <w:adjustRightInd w:val="0"/>
      <w:spacing w:before="240" w:after="64" w:line="320" w:lineRule="atLeast"/>
      <w:jc w:val="left"/>
      <w:outlineLvl w:val="8"/>
    </w:pPr>
    <w:rPr>
      <w:rFonts w:ascii="Arial" w:eastAsia="黑体" w:hAnsi="Arial"/>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3BC1"/>
    <w:rPr>
      <w:rFonts w:ascii="宋体" w:eastAsia="宋体" w:hAnsi="宋体" w:cs="Times New Roman"/>
      <w:b/>
      <w:color w:val="000000"/>
      <w:kern w:val="44"/>
      <w:sz w:val="44"/>
      <w:szCs w:val="20"/>
    </w:rPr>
  </w:style>
  <w:style w:type="character" w:customStyle="1" w:styleId="2Char">
    <w:name w:val="标题 2 Char"/>
    <w:basedOn w:val="a0"/>
    <w:link w:val="2"/>
    <w:rsid w:val="00C33BC1"/>
    <w:rPr>
      <w:rFonts w:ascii="Arial" w:eastAsia="黑体" w:hAnsi="Arial" w:cs="Times New Roman"/>
      <w:b/>
      <w:color w:val="000000"/>
      <w:kern w:val="0"/>
      <w:szCs w:val="20"/>
    </w:rPr>
  </w:style>
  <w:style w:type="character" w:customStyle="1" w:styleId="3Char">
    <w:name w:val="标题 3 Char"/>
    <w:aliases w:val="标题 3 Char Char Char Char Char Char Char1"/>
    <w:basedOn w:val="a0"/>
    <w:link w:val="3"/>
    <w:rsid w:val="00C33BC1"/>
    <w:rPr>
      <w:rFonts w:ascii="Times New Roman" w:eastAsia="仿宋_GB2312" w:hAnsi="Times New Roman" w:cs="Times New Roman"/>
      <w:b/>
      <w:bCs/>
      <w:spacing w:val="24"/>
      <w:sz w:val="36"/>
      <w:szCs w:val="24"/>
    </w:rPr>
  </w:style>
  <w:style w:type="character" w:customStyle="1" w:styleId="4Char">
    <w:name w:val="标题 4 Char"/>
    <w:basedOn w:val="a0"/>
    <w:link w:val="4"/>
    <w:rsid w:val="00C33BC1"/>
    <w:rPr>
      <w:rFonts w:ascii="Arial" w:eastAsia="黑体" w:hAnsi="Arial" w:cs="Times New Roman"/>
      <w:b/>
      <w:color w:val="000000"/>
      <w:kern w:val="0"/>
      <w:sz w:val="28"/>
      <w:szCs w:val="20"/>
    </w:rPr>
  </w:style>
  <w:style w:type="character" w:customStyle="1" w:styleId="5Char">
    <w:name w:val="标题 5 Char"/>
    <w:basedOn w:val="a0"/>
    <w:link w:val="5"/>
    <w:rsid w:val="00C33BC1"/>
    <w:rPr>
      <w:rFonts w:ascii="宋体" w:eastAsia="宋体" w:hAnsi="宋体" w:cs="Times New Roman"/>
      <w:b/>
      <w:color w:val="000000"/>
      <w:kern w:val="0"/>
      <w:sz w:val="28"/>
      <w:szCs w:val="20"/>
    </w:rPr>
  </w:style>
  <w:style w:type="character" w:customStyle="1" w:styleId="6Char">
    <w:name w:val="标题 6 Char"/>
    <w:basedOn w:val="a0"/>
    <w:link w:val="6"/>
    <w:rsid w:val="00C33BC1"/>
    <w:rPr>
      <w:rFonts w:ascii="Arial" w:eastAsia="黑体" w:hAnsi="Arial" w:cs="Times New Roman"/>
      <w:b/>
      <w:color w:val="000000"/>
      <w:kern w:val="0"/>
      <w:sz w:val="24"/>
      <w:szCs w:val="20"/>
    </w:rPr>
  </w:style>
  <w:style w:type="character" w:customStyle="1" w:styleId="7Char">
    <w:name w:val="标题 7 Char"/>
    <w:basedOn w:val="a0"/>
    <w:link w:val="7"/>
    <w:rsid w:val="00C33BC1"/>
    <w:rPr>
      <w:rFonts w:ascii="宋体" w:eastAsia="宋体" w:hAnsi="宋体" w:cs="Times New Roman"/>
      <w:b/>
      <w:color w:val="000000"/>
      <w:kern w:val="0"/>
      <w:sz w:val="24"/>
      <w:szCs w:val="20"/>
    </w:rPr>
  </w:style>
  <w:style w:type="character" w:customStyle="1" w:styleId="8Char">
    <w:name w:val="标题 8 Char"/>
    <w:basedOn w:val="a0"/>
    <w:link w:val="8"/>
    <w:rsid w:val="00C33BC1"/>
    <w:rPr>
      <w:rFonts w:ascii="Arial" w:eastAsia="黑体" w:hAnsi="Arial" w:cs="Times New Roman"/>
      <w:color w:val="000000"/>
      <w:kern w:val="0"/>
      <w:sz w:val="24"/>
      <w:szCs w:val="20"/>
    </w:rPr>
  </w:style>
  <w:style w:type="character" w:customStyle="1" w:styleId="9Char">
    <w:name w:val="标题 9 Char"/>
    <w:basedOn w:val="a0"/>
    <w:link w:val="9"/>
    <w:rsid w:val="00C33BC1"/>
    <w:rPr>
      <w:rFonts w:ascii="Arial" w:eastAsia="黑体" w:hAnsi="Arial" w:cs="Times New Roman"/>
      <w:color w:val="000000"/>
      <w:kern w:val="0"/>
      <w:sz w:val="24"/>
      <w:szCs w:val="20"/>
    </w:rPr>
  </w:style>
  <w:style w:type="paragraph" w:customStyle="1" w:styleId="CharCharChar">
    <w:name w:val="Char Char Char"/>
    <w:basedOn w:val="a"/>
    <w:rsid w:val="00C33BC1"/>
  </w:style>
  <w:style w:type="paragraph" w:styleId="a3">
    <w:name w:val="Date"/>
    <w:basedOn w:val="a"/>
    <w:next w:val="a"/>
    <w:link w:val="Char"/>
    <w:rsid w:val="00C33BC1"/>
    <w:pPr>
      <w:ind w:leftChars="2500" w:left="100"/>
    </w:pPr>
    <w:rPr>
      <w:rFonts w:ascii="黑体" w:eastAsia="黑体"/>
      <w:b/>
      <w:bCs/>
      <w:color w:val="000000"/>
      <w:spacing w:val="24"/>
      <w:sz w:val="32"/>
    </w:rPr>
  </w:style>
  <w:style w:type="character" w:customStyle="1" w:styleId="Char">
    <w:name w:val="日期 Char"/>
    <w:basedOn w:val="a0"/>
    <w:link w:val="a3"/>
    <w:rsid w:val="00C33BC1"/>
    <w:rPr>
      <w:rFonts w:ascii="黑体" w:eastAsia="黑体" w:hAnsi="Times New Roman" w:cs="Times New Roman"/>
      <w:b/>
      <w:bCs/>
      <w:color w:val="000000"/>
      <w:spacing w:val="24"/>
      <w:sz w:val="32"/>
      <w:szCs w:val="24"/>
    </w:rPr>
  </w:style>
  <w:style w:type="paragraph" w:styleId="a4">
    <w:name w:val="Plain Text"/>
    <w:aliases w:val="普通文字"/>
    <w:basedOn w:val="a"/>
    <w:link w:val="Char0"/>
    <w:rsid w:val="00C33BC1"/>
    <w:rPr>
      <w:rFonts w:ascii="宋体" w:hAnsi="Courier New" w:cs="Courier New" w:hint="eastAsia"/>
      <w:szCs w:val="21"/>
    </w:rPr>
  </w:style>
  <w:style w:type="character" w:customStyle="1" w:styleId="Char0">
    <w:name w:val="纯文本 Char"/>
    <w:aliases w:val="普通文字 Char"/>
    <w:basedOn w:val="a0"/>
    <w:link w:val="a4"/>
    <w:rsid w:val="00C33BC1"/>
    <w:rPr>
      <w:rFonts w:ascii="宋体" w:eastAsia="宋体" w:hAnsi="Courier New" w:cs="Courier New"/>
      <w:szCs w:val="21"/>
    </w:rPr>
  </w:style>
  <w:style w:type="paragraph" w:styleId="a5">
    <w:name w:val="Body Text Indent"/>
    <w:basedOn w:val="a"/>
    <w:link w:val="Char1"/>
    <w:rsid w:val="00C33BC1"/>
    <w:pPr>
      <w:adjustRightInd w:val="0"/>
      <w:snapToGrid w:val="0"/>
      <w:ind w:firstLineChars="200" w:firstLine="600"/>
    </w:pPr>
    <w:rPr>
      <w:sz w:val="30"/>
    </w:rPr>
  </w:style>
  <w:style w:type="character" w:customStyle="1" w:styleId="Char1">
    <w:name w:val="正文文本缩进 Char"/>
    <w:basedOn w:val="a0"/>
    <w:link w:val="a5"/>
    <w:rsid w:val="00C33BC1"/>
    <w:rPr>
      <w:rFonts w:ascii="Times New Roman" w:eastAsia="宋体" w:hAnsi="Times New Roman" w:cs="Times New Roman"/>
      <w:sz w:val="30"/>
      <w:szCs w:val="24"/>
    </w:rPr>
  </w:style>
  <w:style w:type="paragraph" w:styleId="10">
    <w:name w:val="index 1"/>
    <w:basedOn w:val="a"/>
    <w:next w:val="a"/>
    <w:autoRedefine/>
    <w:semiHidden/>
    <w:rsid w:val="00C33BC1"/>
    <w:pPr>
      <w:widowControl/>
      <w:jc w:val="left"/>
    </w:pPr>
    <w:rPr>
      <w:rFonts w:ascii="宋体" w:hAnsi="宋体"/>
      <w:color w:val="000000"/>
      <w:kern w:val="0"/>
      <w:szCs w:val="20"/>
    </w:rPr>
  </w:style>
  <w:style w:type="paragraph" w:styleId="20">
    <w:name w:val="Body Text Indent 2"/>
    <w:basedOn w:val="a"/>
    <w:link w:val="2Char0"/>
    <w:rsid w:val="00C33BC1"/>
    <w:pPr>
      <w:adjustRightInd w:val="0"/>
      <w:snapToGrid w:val="0"/>
      <w:spacing w:line="360" w:lineRule="auto"/>
      <w:ind w:firstLine="480"/>
    </w:pPr>
    <w:rPr>
      <w:color w:val="000000"/>
    </w:rPr>
  </w:style>
  <w:style w:type="character" w:customStyle="1" w:styleId="2Char0">
    <w:name w:val="正文文本缩进 2 Char"/>
    <w:basedOn w:val="a0"/>
    <w:link w:val="20"/>
    <w:rsid w:val="00C33BC1"/>
    <w:rPr>
      <w:rFonts w:ascii="Times New Roman" w:eastAsia="宋体" w:hAnsi="Times New Roman" w:cs="Times New Roman"/>
      <w:color w:val="000000"/>
      <w:szCs w:val="24"/>
    </w:rPr>
  </w:style>
  <w:style w:type="paragraph" w:styleId="30">
    <w:name w:val="Body Text Indent 3"/>
    <w:basedOn w:val="a"/>
    <w:link w:val="3Char0"/>
    <w:rsid w:val="00C33BC1"/>
    <w:pPr>
      <w:adjustRightInd w:val="0"/>
      <w:snapToGrid w:val="0"/>
      <w:spacing w:line="360" w:lineRule="auto"/>
      <w:ind w:firstLine="482"/>
    </w:pPr>
    <w:rPr>
      <w:b/>
      <w:bCs/>
    </w:rPr>
  </w:style>
  <w:style w:type="character" w:customStyle="1" w:styleId="3Char0">
    <w:name w:val="正文文本缩进 3 Char"/>
    <w:basedOn w:val="a0"/>
    <w:link w:val="30"/>
    <w:rsid w:val="00C33BC1"/>
    <w:rPr>
      <w:rFonts w:ascii="Times New Roman" w:eastAsia="宋体" w:hAnsi="Times New Roman" w:cs="Times New Roman"/>
      <w:b/>
      <w:bCs/>
      <w:szCs w:val="24"/>
    </w:rPr>
  </w:style>
  <w:style w:type="paragraph" w:styleId="a6">
    <w:name w:val="Normal (Web)"/>
    <w:basedOn w:val="a"/>
    <w:uiPriority w:val="99"/>
    <w:rsid w:val="00C33BC1"/>
    <w:pPr>
      <w:widowControl/>
      <w:spacing w:before="100" w:beforeAutospacing="1" w:after="100" w:afterAutospacing="1"/>
      <w:jc w:val="left"/>
    </w:pPr>
    <w:rPr>
      <w:rFonts w:ascii="宋体" w:hAnsi="宋体"/>
      <w:kern w:val="0"/>
      <w:sz w:val="24"/>
    </w:rPr>
  </w:style>
  <w:style w:type="character" w:styleId="a7">
    <w:name w:val="Hyperlink"/>
    <w:basedOn w:val="a0"/>
    <w:rsid w:val="00C33BC1"/>
    <w:rPr>
      <w:color w:val="0000FF"/>
      <w:u w:val="single"/>
    </w:rPr>
  </w:style>
  <w:style w:type="paragraph" w:styleId="a8">
    <w:name w:val="header"/>
    <w:basedOn w:val="a"/>
    <w:link w:val="Char2"/>
    <w:uiPriority w:val="99"/>
    <w:rsid w:val="00C33B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33BC1"/>
    <w:rPr>
      <w:rFonts w:ascii="Times New Roman" w:eastAsia="宋体" w:hAnsi="Times New Roman" w:cs="Times New Roman"/>
      <w:sz w:val="18"/>
      <w:szCs w:val="18"/>
    </w:rPr>
  </w:style>
  <w:style w:type="paragraph" w:styleId="a9">
    <w:name w:val="footer"/>
    <w:basedOn w:val="a"/>
    <w:link w:val="Char3"/>
    <w:uiPriority w:val="99"/>
    <w:rsid w:val="00C33BC1"/>
    <w:pPr>
      <w:tabs>
        <w:tab w:val="center" w:pos="4153"/>
        <w:tab w:val="right" w:pos="8306"/>
      </w:tabs>
      <w:snapToGrid w:val="0"/>
      <w:jc w:val="left"/>
    </w:pPr>
    <w:rPr>
      <w:sz w:val="18"/>
      <w:szCs w:val="18"/>
    </w:rPr>
  </w:style>
  <w:style w:type="character" w:customStyle="1" w:styleId="Char3">
    <w:name w:val="页脚 Char"/>
    <w:basedOn w:val="a0"/>
    <w:link w:val="a9"/>
    <w:uiPriority w:val="99"/>
    <w:rsid w:val="00C33BC1"/>
    <w:rPr>
      <w:rFonts w:ascii="Times New Roman" w:eastAsia="宋体" w:hAnsi="Times New Roman" w:cs="Times New Roman"/>
      <w:sz w:val="18"/>
      <w:szCs w:val="18"/>
    </w:rPr>
  </w:style>
  <w:style w:type="character" w:styleId="aa">
    <w:name w:val="page number"/>
    <w:basedOn w:val="a0"/>
    <w:rsid w:val="00C33BC1"/>
  </w:style>
  <w:style w:type="character" w:styleId="ab">
    <w:name w:val="FollowedHyperlink"/>
    <w:basedOn w:val="a0"/>
    <w:rsid w:val="00C33BC1"/>
    <w:rPr>
      <w:color w:val="800080"/>
      <w:u w:val="single"/>
    </w:rPr>
  </w:style>
  <w:style w:type="character" w:customStyle="1" w:styleId="da">
    <w:name w:val="da"/>
    <w:basedOn w:val="a0"/>
    <w:rsid w:val="00C33BC1"/>
  </w:style>
  <w:style w:type="paragraph" w:customStyle="1" w:styleId="ac">
    <w:name w:val="附注－正文"/>
    <w:basedOn w:val="a"/>
    <w:rsid w:val="00C33BC1"/>
    <w:pPr>
      <w:adjustRightInd w:val="0"/>
      <w:snapToGrid w:val="0"/>
      <w:spacing w:afterLines="50"/>
      <w:ind w:firstLineChars="200" w:firstLine="480"/>
    </w:pPr>
    <w:rPr>
      <w:szCs w:val="20"/>
    </w:rPr>
  </w:style>
  <w:style w:type="paragraph" w:styleId="ad">
    <w:name w:val="Balloon Text"/>
    <w:basedOn w:val="a"/>
    <w:link w:val="Char4"/>
    <w:uiPriority w:val="99"/>
    <w:semiHidden/>
    <w:rsid w:val="00C33BC1"/>
    <w:rPr>
      <w:sz w:val="18"/>
      <w:szCs w:val="18"/>
    </w:rPr>
  </w:style>
  <w:style w:type="character" w:customStyle="1" w:styleId="Char4">
    <w:name w:val="批注框文本 Char"/>
    <w:basedOn w:val="a0"/>
    <w:link w:val="ad"/>
    <w:uiPriority w:val="99"/>
    <w:semiHidden/>
    <w:rsid w:val="00C33BC1"/>
    <w:rPr>
      <w:rFonts w:ascii="Times New Roman" w:eastAsia="宋体" w:hAnsi="Times New Roman" w:cs="Times New Roman"/>
      <w:sz w:val="18"/>
      <w:szCs w:val="18"/>
    </w:rPr>
  </w:style>
  <w:style w:type="paragraph" w:styleId="ae">
    <w:name w:val="Body Text"/>
    <w:basedOn w:val="a"/>
    <w:link w:val="Char5"/>
    <w:rsid w:val="00C33BC1"/>
    <w:pPr>
      <w:spacing w:after="120"/>
    </w:pPr>
  </w:style>
  <w:style w:type="character" w:customStyle="1" w:styleId="Char5">
    <w:name w:val="正文文本 Char"/>
    <w:basedOn w:val="a0"/>
    <w:link w:val="ae"/>
    <w:rsid w:val="00C33BC1"/>
    <w:rPr>
      <w:rFonts w:ascii="Times New Roman" w:eastAsia="宋体" w:hAnsi="Times New Roman" w:cs="Times New Roman"/>
      <w:szCs w:val="24"/>
    </w:rPr>
  </w:style>
  <w:style w:type="paragraph" w:customStyle="1" w:styleId="Default">
    <w:name w:val="Default"/>
    <w:rsid w:val="00C33BC1"/>
    <w:pPr>
      <w:widowControl w:val="0"/>
      <w:autoSpaceDE w:val="0"/>
      <w:autoSpaceDN w:val="0"/>
      <w:adjustRightInd w:val="0"/>
    </w:pPr>
    <w:rPr>
      <w:rFonts w:ascii="宋体" w:eastAsia="宋体" w:hAnsi="Times New Roman" w:cs="宋体"/>
      <w:color w:val="000000"/>
      <w:kern w:val="0"/>
      <w:sz w:val="24"/>
      <w:szCs w:val="24"/>
    </w:rPr>
  </w:style>
  <w:style w:type="paragraph" w:customStyle="1" w:styleId="CM1">
    <w:name w:val="CM1"/>
    <w:basedOn w:val="Default"/>
    <w:next w:val="Default"/>
    <w:rsid w:val="00C33BC1"/>
    <w:rPr>
      <w:color w:val="auto"/>
    </w:rPr>
  </w:style>
  <w:style w:type="paragraph" w:customStyle="1" w:styleId="CM2">
    <w:name w:val="CM2"/>
    <w:basedOn w:val="Default"/>
    <w:next w:val="Default"/>
    <w:rsid w:val="00C33BC1"/>
    <w:pPr>
      <w:spacing w:line="440" w:lineRule="atLeast"/>
    </w:pPr>
    <w:rPr>
      <w:color w:val="auto"/>
    </w:rPr>
  </w:style>
  <w:style w:type="paragraph" w:styleId="af">
    <w:name w:val="Body Text First Indent"/>
    <w:basedOn w:val="ae"/>
    <w:link w:val="Char6"/>
    <w:rsid w:val="00C33BC1"/>
    <w:pPr>
      <w:ind w:firstLineChars="100" w:firstLine="420"/>
    </w:pPr>
  </w:style>
  <w:style w:type="character" w:customStyle="1" w:styleId="Char6">
    <w:name w:val="正文首行缩进 Char"/>
    <w:basedOn w:val="Char5"/>
    <w:link w:val="af"/>
    <w:rsid w:val="00C33BC1"/>
  </w:style>
  <w:style w:type="paragraph" w:customStyle="1" w:styleId="CharCharChar0">
    <w:name w:val="Char Char Char"/>
    <w:basedOn w:val="a"/>
    <w:rsid w:val="00C33BC1"/>
  </w:style>
  <w:style w:type="paragraph" w:styleId="af0">
    <w:name w:val="Normal Indent"/>
    <w:basedOn w:val="a"/>
    <w:rsid w:val="00C33BC1"/>
    <w:pPr>
      <w:ind w:firstLineChars="200" w:firstLine="420"/>
    </w:pPr>
  </w:style>
  <w:style w:type="paragraph" w:styleId="af1">
    <w:name w:val="Title"/>
    <w:basedOn w:val="a"/>
    <w:next w:val="a"/>
    <w:link w:val="Char7"/>
    <w:qFormat/>
    <w:rsid w:val="00C33BC1"/>
    <w:pPr>
      <w:keepNext/>
      <w:keepLines/>
      <w:spacing w:before="340" w:after="330" w:line="578" w:lineRule="auto"/>
      <w:jc w:val="center"/>
    </w:pPr>
    <w:rPr>
      <w:b/>
      <w:bCs/>
      <w:kern w:val="32"/>
      <w:sz w:val="32"/>
      <w:szCs w:val="32"/>
    </w:rPr>
  </w:style>
  <w:style w:type="character" w:customStyle="1" w:styleId="Char7">
    <w:name w:val="标题 Char"/>
    <w:basedOn w:val="a0"/>
    <w:link w:val="af1"/>
    <w:rsid w:val="00C33BC1"/>
    <w:rPr>
      <w:rFonts w:ascii="Times New Roman" w:eastAsia="宋体" w:hAnsi="Times New Roman" w:cs="Times New Roman"/>
      <w:b/>
      <w:bCs/>
      <w:kern w:val="32"/>
      <w:sz w:val="32"/>
      <w:szCs w:val="32"/>
    </w:rPr>
  </w:style>
  <w:style w:type="paragraph" w:customStyle="1" w:styleId="Chapter">
    <w:name w:val="Chapter"/>
    <w:next w:val="a"/>
    <w:rsid w:val="00C33BC1"/>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rsid w:val="00C33BC1"/>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Header">
    <w:name w:val="Header"/>
    <w:basedOn w:val="a"/>
    <w:rsid w:val="00C33BC1"/>
    <w:pPr>
      <w:pBdr>
        <w:bottom w:val="single" w:sz="6" w:space="1" w:color="auto"/>
      </w:pBdr>
      <w:tabs>
        <w:tab w:val="center" w:pos="4153"/>
        <w:tab w:val="right" w:pos="8306"/>
      </w:tabs>
      <w:snapToGrid w:val="0"/>
      <w:jc w:val="right"/>
    </w:pPr>
    <w:rPr>
      <w:sz w:val="18"/>
      <w:szCs w:val="18"/>
    </w:rPr>
  </w:style>
  <w:style w:type="paragraph" w:customStyle="1" w:styleId="Footer">
    <w:name w:val="Footer"/>
    <w:basedOn w:val="a"/>
    <w:rsid w:val="00C33BC1"/>
    <w:pPr>
      <w:tabs>
        <w:tab w:val="center" w:pos="4153"/>
        <w:tab w:val="right" w:pos="8306"/>
      </w:tabs>
      <w:snapToGrid w:val="0"/>
      <w:jc w:val="right"/>
    </w:pPr>
    <w:rPr>
      <w:sz w:val="18"/>
      <w:szCs w:val="18"/>
    </w:rPr>
  </w:style>
  <w:style w:type="character" w:styleId="af2">
    <w:name w:val="line number"/>
    <w:basedOn w:val="a0"/>
    <w:rsid w:val="00C33BC1"/>
    <w:rPr>
      <w:rFonts w:cs="Times New Roman"/>
    </w:rPr>
  </w:style>
  <w:style w:type="table" w:styleId="af3">
    <w:name w:val="Table Grid"/>
    <w:basedOn w:val="a1"/>
    <w:uiPriority w:val="59"/>
    <w:rsid w:val="00C33B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Bullet"/>
    <w:basedOn w:val="a"/>
    <w:autoRedefine/>
    <w:rsid w:val="00C33BC1"/>
    <w:pPr>
      <w:widowControl/>
      <w:tabs>
        <w:tab w:val="num" w:pos="360"/>
      </w:tabs>
      <w:ind w:left="360" w:hanging="360"/>
      <w:jc w:val="left"/>
    </w:pPr>
    <w:rPr>
      <w:rFonts w:ascii="宋体" w:hAnsi="宋体"/>
      <w:color w:val="000000"/>
      <w:kern w:val="0"/>
      <w:szCs w:val="20"/>
    </w:rPr>
  </w:style>
  <w:style w:type="paragraph" w:styleId="af5">
    <w:name w:val="List Number"/>
    <w:basedOn w:val="a"/>
    <w:rsid w:val="00C33BC1"/>
    <w:pPr>
      <w:widowControl/>
      <w:tabs>
        <w:tab w:val="num" w:pos="360"/>
      </w:tabs>
      <w:ind w:left="360" w:hanging="360"/>
      <w:jc w:val="left"/>
    </w:pPr>
    <w:rPr>
      <w:rFonts w:ascii="宋体" w:hAnsi="宋体"/>
      <w:color w:val="000000"/>
      <w:kern w:val="0"/>
      <w:szCs w:val="20"/>
    </w:rPr>
  </w:style>
  <w:style w:type="paragraph" w:styleId="21">
    <w:name w:val="List Bullet 2"/>
    <w:basedOn w:val="a"/>
    <w:autoRedefine/>
    <w:rsid w:val="00C33BC1"/>
    <w:pPr>
      <w:widowControl/>
      <w:tabs>
        <w:tab w:val="num" w:pos="780"/>
      </w:tabs>
      <w:ind w:left="780" w:hanging="360"/>
      <w:jc w:val="left"/>
    </w:pPr>
    <w:rPr>
      <w:rFonts w:ascii="宋体" w:hAnsi="宋体"/>
      <w:color w:val="000000"/>
      <w:kern w:val="0"/>
      <w:szCs w:val="20"/>
    </w:rPr>
  </w:style>
  <w:style w:type="paragraph" w:styleId="31">
    <w:name w:val="List Bullet 3"/>
    <w:basedOn w:val="a"/>
    <w:autoRedefine/>
    <w:rsid w:val="00C33BC1"/>
    <w:pPr>
      <w:widowControl/>
      <w:tabs>
        <w:tab w:val="num" w:pos="1200"/>
      </w:tabs>
      <w:ind w:left="1200" w:hanging="360"/>
      <w:jc w:val="left"/>
    </w:pPr>
    <w:rPr>
      <w:rFonts w:ascii="宋体" w:hAnsi="宋体"/>
      <w:color w:val="000000"/>
      <w:kern w:val="0"/>
      <w:szCs w:val="20"/>
    </w:rPr>
  </w:style>
  <w:style w:type="paragraph" w:styleId="40">
    <w:name w:val="List Bullet 4"/>
    <w:basedOn w:val="a"/>
    <w:autoRedefine/>
    <w:rsid w:val="00C33BC1"/>
    <w:pPr>
      <w:widowControl/>
      <w:tabs>
        <w:tab w:val="num" w:pos="1620"/>
      </w:tabs>
      <w:ind w:left="1620" w:hanging="360"/>
      <w:jc w:val="left"/>
    </w:pPr>
    <w:rPr>
      <w:rFonts w:ascii="宋体" w:hAnsi="宋体"/>
      <w:color w:val="000000"/>
      <w:kern w:val="0"/>
      <w:szCs w:val="20"/>
    </w:rPr>
  </w:style>
  <w:style w:type="paragraph" w:styleId="50">
    <w:name w:val="List Bullet 5"/>
    <w:basedOn w:val="a"/>
    <w:autoRedefine/>
    <w:rsid w:val="00C33BC1"/>
    <w:pPr>
      <w:widowControl/>
      <w:tabs>
        <w:tab w:val="num" w:pos="2040"/>
      </w:tabs>
      <w:ind w:left="2040" w:hanging="360"/>
      <w:jc w:val="left"/>
    </w:pPr>
    <w:rPr>
      <w:rFonts w:ascii="宋体" w:hAnsi="宋体"/>
      <w:color w:val="000000"/>
      <w:kern w:val="0"/>
      <w:szCs w:val="20"/>
    </w:rPr>
  </w:style>
  <w:style w:type="paragraph" w:styleId="22">
    <w:name w:val="List Number 2"/>
    <w:basedOn w:val="a"/>
    <w:rsid w:val="00C33BC1"/>
    <w:pPr>
      <w:widowControl/>
      <w:tabs>
        <w:tab w:val="num" w:pos="780"/>
      </w:tabs>
      <w:ind w:left="780" w:hanging="360"/>
      <w:jc w:val="left"/>
    </w:pPr>
    <w:rPr>
      <w:rFonts w:ascii="宋体" w:hAnsi="宋体"/>
      <w:color w:val="000000"/>
      <w:kern w:val="0"/>
      <w:szCs w:val="20"/>
    </w:rPr>
  </w:style>
  <w:style w:type="paragraph" w:styleId="32">
    <w:name w:val="List Number 3"/>
    <w:basedOn w:val="a"/>
    <w:rsid w:val="00C33BC1"/>
    <w:pPr>
      <w:widowControl/>
      <w:tabs>
        <w:tab w:val="num" w:pos="1200"/>
      </w:tabs>
      <w:ind w:left="1200" w:hanging="360"/>
      <w:jc w:val="left"/>
    </w:pPr>
    <w:rPr>
      <w:rFonts w:ascii="宋体" w:hAnsi="宋体"/>
      <w:color w:val="000000"/>
      <w:kern w:val="0"/>
      <w:szCs w:val="20"/>
    </w:rPr>
  </w:style>
  <w:style w:type="paragraph" w:styleId="41">
    <w:name w:val="List Number 4"/>
    <w:basedOn w:val="a"/>
    <w:rsid w:val="00C33BC1"/>
    <w:pPr>
      <w:widowControl/>
      <w:tabs>
        <w:tab w:val="num" w:pos="1620"/>
      </w:tabs>
      <w:ind w:left="1620" w:hanging="360"/>
      <w:jc w:val="left"/>
    </w:pPr>
    <w:rPr>
      <w:rFonts w:ascii="宋体" w:hAnsi="宋体"/>
      <w:color w:val="000000"/>
      <w:kern w:val="0"/>
      <w:szCs w:val="20"/>
    </w:rPr>
  </w:style>
  <w:style w:type="paragraph" w:styleId="51">
    <w:name w:val="List Number 5"/>
    <w:basedOn w:val="a"/>
    <w:rsid w:val="00C33BC1"/>
    <w:pPr>
      <w:widowControl/>
      <w:tabs>
        <w:tab w:val="num" w:pos="2040"/>
      </w:tabs>
      <w:ind w:left="2040" w:hanging="360"/>
      <w:jc w:val="left"/>
    </w:pPr>
    <w:rPr>
      <w:rFonts w:ascii="宋体" w:hAnsi="宋体"/>
      <w:color w:val="000000"/>
      <w:kern w:val="0"/>
      <w:szCs w:val="20"/>
    </w:rPr>
  </w:style>
  <w:style w:type="paragraph" w:styleId="23">
    <w:name w:val="Body Text 2"/>
    <w:basedOn w:val="a"/>
    <w:link w:val="2Char1"/>
    <w:rsid w:val="00C33BC1"/>
    <w:pPr>
      <w:widowControl/>
      <w:jc w:val="left"/>
    </w:pPr>
    <w:rPr>
      <w:rFonts w:ascii="宋体" w:hAnsi="宋体" w:hint="eastAsia"/>
      <w:color w:val="000000"/>
      <w:kern w:val="0"/>
      <w:sz w:val="24"/>
      <w:szCs w:val="20"/>
    </w:rPr>
  </w:style>
  <w:style w:type="character" w:customStyle="1" w:styleId="2Char1">
    <w:name w:val="正文文本 2 Char"/>
    <w:basedOn w:val="a0"/>
    <w:link w:val="23"/>
    <w:rsid w:val="00C33BC1"/>
    <w:rPr>
      <w:rFonts w:ascii="宋体" w:eastAsia="宋体" w:hAnsi="宋体" w:cs="Times New Roman"/>
      <w:color w:val="000000"/>
      <w:kern w:val="0"/>
      <w:sz w:val="24"/>
      <w:szCs w:val="20"/>
    </w:rPr>
  </w:style>
  <w:style w:type="paragraph" w:styleId="33">
    <w:name w:val="Body Text 3"/>
    <w:basedOn w:val="a"/>
    <w:link w:val="3Char1"/>
    <w:rsid w:val="00C33BC1"/>
    <w:pPr>
      <w:widowControl/>
      <w:jc w:val="left"/>
    </w:pPr>
    <w:rPr>
      <w:rFonts w:ascii="宋体" w:hAnsi="宋体" w:hint="eastAsia"/>
      <w:color w:val="000000"/>
      <w:kern w:val="0"/>
      <w:sz w:val="18"/>
      <w:szCs w:val="15"/>
    </w:rPr>
  </w:style>
  <w:style w:type="character" w:customStyle="1" w:styleId="3Char1">
    <w:name w:val="正文文本 3 Char"/>
    <w:basedOn w:val="a0"/>
    <w:link w:val="33"/>
    <w:rsid w:val="00C33BC1"/>
    <w:rPr>
      <w:rFonts w:ascii="宋体" w:eastAsia="宋体" w:hAnsi="宋体" w:cs="Times New Roman"/>
      <w:color w:val="000000"/>
      <w:kern w:val="0"/>
      <w:sz w:val="18"/>
      <w:szCs w:val="15"/>
    </w:rPr>
  </w:style>
  <w:style w:type="character" w:customStyle="1" w:styleId="content1">
    <w:name w:val="content1"/>
    <w:basedOn w:val="a0"/>
    <w:rsid w:val="00C33BC1"/>
    <w:rPr>
      <w:color w:val="000000"/>
      <w:spacing w:val="400"/>
      <w:sz w:val="21"/>
      <w:szCs w:val="21"/>
    </w:rPr>
  </w:style>
  <w:style w:type="character" w:customStyle="1" w:styleId="msonormal0">
    <w:name w:val="msonormal"/>
    <w:basedOn w:val="a0"/>
    <w:rsid w:val="00C33BC1"/>
  </w:style>
  <w:style w:type="character" w:customStyle="1" w:styleId="big1">
    <w:name w:val="big1"/>
    <w:basedOn w:val="a0"/>
    <w:rsid w:val="00C33BC1"/>
    <w:rPr>
      <w:spacing w:val="360"/>
      <w:sz w:val="22"/>
      <w:szCs w:val="22"/>
    </w:rPr>
  </w:style>
  <w:style w:type="paragraph" w:customStyle="1" w:styleId="af6">
    <w:name w:val="表头"/>
    <w:basedOn w:val="a"/>
    <w:rsid w:val="00C33BC1"/>
    <w:pPr>
      <w:spacing w:line="320" w:lineRule="atLeast"/>
      <w:jc w:val="center"/>
    </w:pPr>
    <w:rPr>
      <w:rFonts w:eastAsia="黑体"/>
      <w:spacing w:val="-10"/>
      <w:szCs w:val="20"/>
    </w:rPr>
  </w:style>
  <w:style w:type="paragraph" w:customStyle="1" w:styleId="xl36">
    <w:name w:val="xl36"/>
    <w:basedOn w:val="a"/>
    <w:rsid w:val="00C33BC1"/>
    <w:pPr>
      <w:widowControl/>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18"/>
      <w:szCs w:val="18"/>
    </w:rPr>
  </w:style>
  <w:style w:type="character" w:customStyle="1" w:styleId="todaynews14pxtitle1">
    <w:name w:val="todaynews_14pxtitle1"/>
    <w:basedOn w:val="a0"/>
    <w:rsid w:val="00C33BC1"/>
    <w:rPr>
      <w:strike w:val="0"/>
      <w:dstrike w:val="0"/>
      <w:color w:val="333333"/>
      <w:sz w:val="21"/>
      <w:szCs w:val="21"/>
      <w:u w:val="none"/>
      <w:effect w:val="none"/>
    </w:rPr>
  </w:style>
  <w:style w:type="paragraph" w:customStyle="1" w:styleId="CharCharCharChar">
    <w:name w:val="Char Char Char Char"/>
    <w:basedOn w:val="a"/>
    <w:rsid w:val="00C33BC1"/>
    <w:pPr>
      <w:widowControl/>
      <w:spacing w:after="160" w:line="240" w:lineRule="exact"/>
      <w:jc w:val="left"/>
    </w:pPr>
    <w:rPr>
      <w:noProof/>
      <w:kern w:val="0"/>
      <w:sz w:val="20"/>
      <w:szCs w:val="20"/>
    </w:rPr>
  </w:style>
  <w:style w:type="paragraph" w:customStyle="1" w:styleId="af7">
    <w:name w:val="附注－标题二"/>
    <w:basedOn w:val="a"/>
    <w:rsid w:val="00C33BC1"/>
    <w:pPr>
      <w:keepNext/>
      <w:tabs>
        <w:tab w:val="num" w:pos="720"/>
      </w:tabs>
      <w:adjustRightInd w:val="0"/>
      <w:snapToGrid w:val="0"/>
      <w:spacing w:before="360" w:after="120" w:line="360" w:lineRule="auto"/>
      <w:outlineLvl w:val="1"/>
    </w:pPr>
    <w:rPr>
      <w:rFonts w:ascii="Arial Narrow" w:eastAsia="黑体" w:hAnsi="Arial Narrow"/>
      <w:snapToGrid w:val="0"/>
      <w:kern w:val="0"/>
      <w:sz w:val="24"/>
      <w:szCs w:val="28"/>
    </w:rPr>
  </w:style>
  <w:style w:type="paragraph" w:customStyle="1" w:styleId="af8">
    <w:name w:val="报告－报告号"/>
    <w:basedOn w:val="a4"/>
    <w:rsid w:val="00C33BC1"/>
    <w:pPr>
      <w:spacing w:afterLines="50" w:line="360" w:lineRule="auto"/>
      <w:jc w:val="right"/>
    </w:pPr>
    <w:rPr>
      <w:rFonts w:ascii="Times New Roman" w:hAnsi="Times New Roman" w:cs="Times New Roman" w:hint="default"/>
      <w:b/>
    </w:rPr>
  </w:style>
  <w:style w:type="paragraph" w:customStyle="1" w:styleId="af9">
    <w:name w:val="报告－收件人"/>
    <w:basedOn w:val="a4"/>
    <w:rsid w:val="00C33BC1"/>
    <w:pPr>
      <w:spacing w:beforeLines="50" w:afterLines="50" w:line="360" w:lineRule="auto"/>
    </w:pPr>
    <w:rPr>
      <w:rFonts w:ascii="Times New Roman" w:hAnsi="Times New Roman" w:cs="Times New Roman" w:hint="default"/>
      <w:b/>
      <w:bCs/>
      <w:sz w:val="28"/>
      <w:u w:val="single"/>
    </w:rPr>
  </w:style>
  <w:style w:type="paragraph" w:customStyle="1" w:styleId="afa">
    <w:name w:val="报告－正文"/>
    <w:basedOn w:val="a4"/>
    <w:rsid w:val="00C33BC1"/>
    <w:pPr>
      <w:adjustRightInd w:val="0"/>
      <w:snapToGrid w:val="0"/>
      <w:spacing w:line="360" w:lineRule="auto"/>
      <w:ind w:firstLineChars="200" w:firstLine="560"/>
    </w:pPr>
    <w:rPr>
      <w:rFonts w:ascii="Times New Roman" w:hAnsi="Times New Roman" w:cs="Times New Roman" w:hint="default"/>
      <w:sz w:val="28"/>
    </w:rPr>
  </w:style>
  <w:style w:type="paragraph" w:customStyle="1" w:styleId="afb">
    <w:name w:val="报告－地址"/>
    <w:basedOn w:val="a"/>
    <w:rsid w:val="00C33BC1"/>
    <w:pPr>
      <w:tabs>
        <w:tab w:val="left" w:pos="1050"/>
        <w:tab w:val="left" w:pos="5880"/>
      </w:tabs>
      <w:adjustRightInd w:val="0"/>
      <w:snapToGrid w:val="0"/>
      <w:spacing w:beforeLines="150" w:afterLines="100" w:line="360" w:lineRule="auto"/>
      <w:jc w:val="left"/>
    </w:pPr>
    <w:rPr>
      <w:b/>
      <w:bCs/>
      <w:sz w:val="28"/>
    </w:rPr>
  </w:style>
  <w:style w:type="paragraph" w:customStyle="1" w:styleId="afc">
    <w:name w:val="报告－签章"/>
    <w:basedOn w:val="a"/>
    <w:rsid w:val="00C33BC1"/>
    <w:pPr>
      <w:adjustRightInd w:val="0"/>
      <w:snapToGrid w:val="0"/>
      <w:spacing w:beforeLines="100" w:afterLines="200" w:line="360" w:lineRule="auto"/>
      <w:ind w:rightChars="950" w:right="950"/>
      <w:jc w:val="right"/>
    </w:pPr>
    <w:rPr>
      <w:rFonts w:cs="宋体"/>
      <w:b/>
      <w:bCs/>
      <w:spacing w:val="-10"/>
      <w:sz w:val="28"/>
      <w:szCs w:val="20"/>
    </w:rPr>
  </w:style>
  <w:style w:type="paragraph" w:customStyle="1" w:styleId="afd">
    <w:name w:val="报告－标题"/>
    <w:basedOn w:val="a4"/>
    <w:rsid w:val="00C33BC1"/>
    <w:pPr>
      <w:adjustRightInd w:val="0"/>
      <w:snapToGrid w:val="0"/>
      <w:spacing w:beforeLines="400" w:afterLines="100" w:line="360" w:lineRule="auto"/>
      <w:jc w:val="center"/>
    </w:pPr>
    <w:rPr>
      <w:rFonts w:ascii="Times New Roman" w:hAnsi="Times New Roman" w:cs="Times New Roman" w:hint="default"/>
      <w:b/>
      <w:bCs/>
      <w:snapToGrid w:val="0"/>
      <w:spacing w:val="140"/>
      <w:kern w:val="0"/>
      <w:sz w:val="44"/>
    </w:rPr>
  </w:style>
  <w:style w:type="paragraph" w:customStyle="1" w:styleId="afe">
    <w:name w:val="附注－标题一"/>
    <w:basedOn w:val="a"/>
    <w:rsid w:val="00C33BC1"/>
    <w:pPr>
      <w:adjustRightInd w:val="0"/>
      <w:snapToGrid w:val="0"/>
      <w:spacing w:beforeLines="100"/>
      <w:jc w:val="center"/>
      <w:outlineLvl w:val="0"/>
    </w:pPr>
    <w:rPr>
      <w:rFonts w:ascii="Arial Narrow" w:eastAsia="黑体" w:hAnsi="Arial Narrow"/>
      <w:bCs/>
      <w:snapToGrid w:val="0"/>
      <w:spacing w:val="20"/>
      <w:kern w:val="0"/>
      <w:sz w:val="36"/>
      <w:szCs w:val="20"/>
    </w:rPr>
  </w:style>
  <w:style w:type="paragraph" w:customStyle="1" w:styleId="aff">
    <w:name w:val="附注－标题三"/>
    <w:basedOn w:val="a"/>
    <w:rsid w:val="00C33BC1"/>
    <w:pPr>
      <w:adjustRightInd w:val="0"/>
      <w:snapToGrid w:val="0"/>
      <w:spacing w:before="120" w:afterLines="50" w:line="360" w:lineRule="auto"/>
      <w:ind w:firstLineChars="150" w:firstLine="150"/>
      <w:outlineLvl w:val="2"/>
    </w:pPr>
    <w:rPr>
      <w:rFonts w:ascii="Arial Narrow" w:hAnsi="Arial Narrow"/>
      <w:b/>
      <w:snapToGrid w:val="0"/>
      <w:kern w:val="0"/>
      <w:sz w:val="24"/>
      <w:szCs w:val="20"/>
    </w:rPr>
  </w:style>
  <w:style w:type="paragraph" w:customStyle="1" w:styleId="aff0">
    <w:name w:val="附注－标题四"/>
    <w:basedOn w:val="a"/>
    <w:rsid w:val="00C33BC1"/>
    <w:pPr>
      <w:pBdr>
        <w:bottom w:val="single" w:sz="12" w:space="1" w:color="auto"/>
      </w:pBdr>
      <w:adjustRightInd w:val="0"/>
      <w:snapToGrid w:val="0"/>
      <w:spacing w:beforeLines="100" w:afterLines="50" w:line="360" w:lineRule="auto"/>
      <w:jc w:val="center"/>
    </w:pPr>
    <w:rPr>
      <w:rFonts w:ascii="Arial Narrow" w:eastAsia="黑体" w:hAnsi="Arial Narrow"/>
      <w:b/>
      <w:bCs/>
      <w:snapToGrid w:val="0"/>
      <w:spacing w:val="20"/>
      <w:kern w:val="0"/>
      <w:szCs w:val="20"/>
    </w:rPr>
  </w:style>
  <w:style w:type="paragraph" w:customStyle="1" w:styleId="aff1">
    <w:name w:val="附注－标题五"/>
    <w:basedOn w:val="a"/>
    <w:next w:val="a"/>
    <w:rsid w:val="00C33BC1"/>
    <w:pPr>
      <w:keepNext/>
      <w:tabs>
        <w:tab w:val="num" w:pos="1200"/>
      </w:tabs>
      <w:adjustRightInd w:val="0"/>
      <w:snapToGrid w:val="0"/>
      <w:spacing w:before="120" w:afterLines="50" w:line="360" w:lineRule="auto"/>
      <w:ind w:left="1200" w:hanging="360"/>
      <w:outlineLvl w:val="4"/>
    </w:pPr>
    <w:rPr>
      <w:rFonts w:ascii="Arial Narrow" w:hAnsi="Arial Narrow"/>
      <w:b/>
      <w:szCs w:val="21"/>
    </w:rPr>
  </w:style>
  <w:style w:type="character" w:customStyle="1" w:styleId="3CharCharCharCharCharCharChar">
    <w:name w:val="标题 3 Char Char Char Char Char Char Char"/>
    <w:basedOn w:val="a0"/>
    <w:rsid w:val="00C33BC1"/>
    <w:rPr>
      <w:rFonts w:eastAsia="宋体"/>
      <w:b/>
      <w:bCs/>
      <w:kern w:val="2"/>
      <w:sz w:val="32"/>
      <w:szCs w:val="32"/>
      <w:lang w:val="en-US" w:eastAsia="zh-CN" w:bidi="ar-SA"/>
    </w:rPr>
  </w:style>
  <w:style w:type="paragraph" w:customStyle="1" w:styleId="s">
    <w:name w:val="s封面"/>
    <w:rsid w:val="00C33BC1"/>
    <w:pPr>
      <w:keepNext/>
      <w:keepLines/>
      <w:spacing w:before="100" w:after="100" w:line="720" w:lineRule="auto"/>
      <w:jc w:val="center"/>
    </w:pPr>
    <w:rPr>
      <w:rFonts w:ascii="Times New Roman" w:eastAsia="宋体" w:hAnsi="Times New Roman" w:cs="Times New Roman"/>
      <w:b/>
      <w:noProof/>
      <w:sz w:val="36"/>
      <w:szCs w:val="20"/>
    </w:rPr>
  </w:style>
  <w:style w:type="paragraph" w:customStyle="1" w:styleId="write">
    <w:name w:val="write"/>
    <w:basedOn w:val="a"/>
    <w:rsid w:val="00C33BC1"/>
    <w:pPr>
      <w:widowControl/>
      <w:tabs>
        <w:tab w:val="left" w:pos="709"/>
      </w:tabs>
      <w:overflowPunct w:val="0"/>
      <w:autoSpaceDE w:val="0"/>
      <w:autoSpaceDN w:val="0"/>
      <w:adjustRightInd w:val="0"/>
    </w:pPr>
    <w:rPr>
      <w:rFonts w:ascii="Helvetica-Narrow" w:hAnsi="Helvetica-Narrow"/>
      <w:kern w:val="0"/>
      <w:sz w:val="24"/>
      <w:szCs w:val="20"/>
      <w:lang w:val="en-AU" w:eastAsia="en-US"/>
    </w:rPr>
  </w:style>
  <w:style w:type="character" w:customStyle="1" w:styleId="read">
    <w:name w:val="read"/>
    <w:basedOn w:val="a0"/>
    <w:rsid w:val="00C33BC1"/>
  </w:style>
  <w:style w:type="paragraph" w:customStyle="1" w:styleId="big">
    <w:name w:val="big"/>
    <w:basedOn w:val="a"/>
    <w:rsid w:val="00C33BC1"/>
    <w:pPr>
      <w:widowControl/>
      <w:spacing w:before="100" w:beforeAutospacing="1" w:after="100" w:afterAutospacing="1" w:line="360" w:lineRule="atLeast"/>
      <w:jc w:val="left"/>
    </w:pPr>
    <w:rPr>
      <w:rFonts w:ascii="宋体" w:hAnsi="宋体"/>
      <w:kern w:val="0"/>
      <w:sz w:val="22"/>
      <w:szCs w:val="22"/>
    </w:rPr>
  </w:style>
  <w:style w:type="paragraph" w:customStyle="1" w:styleId="xl51">
    <w:name w:val="xl51"/>
    <w:basedOn w:val="a"/>
    <w:rsid w:val="00C33BC1"/>
    <w:pPr>
      <w:widowControl/>
      <w:spacing w:before="100" w:beforeAutospacing="1" w:after="100" w:afterAutospacing="1"/>
      <w:jc w:val="center"/>
      <w:textAlignment w:val="center"/>
    </w:pPr>
    <w:rPr>
      <w:rFonts w:ascii="楷体_GB2312" w:eastAsia="楷体_GB2312" w:hAnsi="Arial Unicode MS" w:cs="Arial Unicode MS" w:hint="eastAsia"/>
      <w:kern w:val="0"/>
      <w:sz w:val="24"/>
    </w:rPr>
  </w:style>
  <w:style w:type="paragraph" w:styleId="HTML">
    <w:name w:val="HTML Preformatted"/>
    <w:basedOn w:val="a"/>
    <w:link w:val="HTMLChar"/>
    <w:uiPriority w:val="99"/>
    <w:rsid w:val="00C3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0"/>
    <w:link w:val="HTML"/>
    <w:uiPriority w:val="99"/>
    <w:rsid w:val="00C33BC1"/>
    <w:rPr>
      <w:rFonts w:ascii="Arial Unicode MS" w:eastAsia="Arial Unicode MS" w:hAnsi="Arial Unicode MS" w:cs="Arial Unicode MS"/>
      <w:kern w:val="0"/>
      <w:sz w:val="20"/>
      <w:szCs w:val="20"/>
    </w:rPr>
  </w:style>
  <w:style w:type="character" w:customStyle="1" w:styleId="font14line-height">
    <w:name w:val="font14 line-height"/>
    <w:basedOn w:val="a0"/>
    <w:rsid w:val="00C33BC1"/>
  </w:style>
  <w:style w:type="paragraph" w:customStyle="1" w:styleId="Char8">
    <w:name w:val="Char"/>
    <w:basedOn w:val="a"/>
    <w:rsid w:val="00C33BC1"/>
    <w:pPr>
      <w:widowControl/>
      <w:spacing w:after="160" w:line="240" w:lineRule="exact"/>
      <w:jc w:val="left"/>
    </w:pPr>
    <w:rPr>
      <w:rFonts w:ascii="Verdana" w:eastAsia="Times New Roman" w:hAnsi="Verdana"/>
      <w:kern w:val="0"/>
      <w:sz w:val="20"/>
      <w:szCs w:val="20"/>
      <w:lang w:eastAsia="en-US"/>
    </w:rPr>
  </w:style>
  <w:style w:type="paragraph" w:styleId="24">
    <w:name w:val="index 2"/>
    <w:basedOn w:val="a"/>
    <w:next w:val="a"/>
    <w:autoRedefine/>
    <w:semiHidden/>
    <w:rsid w:val="00C33BC1"/>
    <w:pPr>
      <w:widowControl/>
      <w:ind w:leftChars="200" w:left="200"/>
      <w:jc w:val="left"/>
    </w:pPr>
    <w:rPr>
      <w:rFonts w:ascii="宋体" w:hAnsi="宋体"/>
      <w:color w:val="000000"/>
      <w:kern w:val="0"/>
      <w:szCs w:val="20"/>
    </w:rPr>
  </w:style>
  <w:style w:type="paragraph" w:styleId="34">
    <w:name w:val="index 3"/>
    <w:basedOn w:val="a"/>
    <w:next w:val="a"/>
    <w:autoRedefine/>
    <w:semiHidden/>
    <w:rsid w:val="00C33BC1"/>
    <w:pPr>
      <w:widowControl/>
      <w:ind w:leftChars="400" w:left="400"/>
      <w:jc w:val="left"/>
    </w:pPr>
    <w:rPr>
      <w:rFonts w:ascii="宋体" w:hAnsi="宋体"/>
      <w:color w:val="000000"/>
      <w:kern w:val="0"/>
      <w:szCs w:val="20"/>
    </w:rPr>
  </w:style>
  <w:style w:type="paragraph" w:styleId="42">
    <w:name w:val="index 4"/>
    <w:basedOn w:val="a"/>
    <w:next w:val="a"/>
    <w:autoRedefine/>
    <w:semiHidden/>
    <w:rsid w:val="00C33BC1"/>
    <w:pPr>
      <w:widowControl/>
      <w:ind w:leftChars="600" w:left="600"/>
      <w:jc w:val="left"/>
    </w:pPr>
    <w:rPr>
      <w:rFonts w:ascii="宋体" w:hAnsi="宋体"/>
      <w:color w:val="000000"/>
      <w:kern w:val="0"/>
      <w:szCs w:val="20"/>
    </w:rPr>
  </w:style>
  <w:style w:type="paragraph" w:styleId="52">
    <w:name w:val="index 5"/>
    <w:basedOn w:val="a"/>
    <w:next w:val="a"/>
    <w:autoRedefine/>
    <w:semiHidden/>
    <w:rsid w:val="00C33BC1"/>
    <w:pPr>
      <w:widowControl/>
      <w:ind w:leftChars="800" w:left="800"/>
      <w:jc w:val="left"/>
    </w:pPr>
    <w:rPr>
      <w:rFonts w:ascii="宋体" w:hAnsi="宋体"/>
      <w:color w:val="000000"/>
      <w:kern w:val="0"/>
      <w:szCs w:val="20"/>
    </w:rPr>
  </w:style>
  <w:style w:type="paragraph" w:styleId="60">
    <w:name w:val="index 6"/>
    <w:basedOn w:val="a"/>
    <w:next w:val="a"/>
    <w:autoRedefine/>
    <w:semiHidden/>
    <w:rsid w:val="00C33BC1"/>
    <w:pPr>
      <w:widowControl/>
      <w:ind w:leftChars="1000" w:left="1000"/>
      <w:jc w:val="left"/>
    </w:pPr>
    <w:rPr>
      <w:rFonts w:ascii="宋体" w:hAnsi="宋体"/>
      <w:color w:val="000000"/>
      <w:kern w:val="0"/>
      <w:szCs w:val="20"/>
    </w:rPr>
  </w:style>
  <w:style w:type="paragraph" w:styleId="70">
    <w:name w:val="index 7"/>
    <w:basedOn w:val="a"/>
    <w:next w:val="a"/>
    <w:autoRedefine/>
    <w:semiHidden/>
    <w:rsid w:val="00C33BC1"/>
    <w:pPr>
      <w:widowControl/>
      <w:ind w:leftChars="1200" w:left="1200"/>
      <w:jc w:val="left"/>
    </w:pPr>
    <w:rPr>
      <w:rFonts w:ascii="宋体" w:hAnsi="宋体"/>
      <w:color w:val="000000"/>
      <w:kern w:val="0"/>
      <w:szCs w:val="20"/>
    </w:rPr>
  </w:style>
  <w:style w:type="paragraph" w:styleId="80">
    <w:name w:val="index 8"/>
    <w:basedOn w:val="a"/>
    <w:next w:val="a"/>
    <w:autoRedefine/>
    <w:semiHidden/>
    <w:rsid w:val="00C33BC1"/>
    <w:pPr>
      <w:widowControl/>
      <w:ind w:leftChars="1400" w:left="1400"/>
      <w:jc w:val="left"/>
    </w:pPr>
    <w:rPr>
      <w:rFonts w:ascii="宋体" w:hAnsi="宋体"/>
      <w:color w:val="000000"/>
      <w:kern w:val="0"/>
      <w:szCs w:val="20"/>
    </w:rPr>
  </w:style>
  <w:style w:type="paragraph" w:styleId="90">
    <w:name w:val="index 9"/>
    <w:basedOn w:val="a"/>
    <w:next w:val="a"/>
    <w:autoRedefine/>
    <w:semiHidden/>
    <w:rsid w:val="00C33BC1"/>
    <w:pPr>
      <w:widowControl/>
      <w:ind w:leftChars="1600" w:left="1600"/>
      <w:jc w:val="left"/>
    </w:pPr>
    <w:rPr>
      <w:rFonts w:ascii="宋体" w:hAnsi="宋体"/>
      <w:color w:val="000000"/>
      <w:kern w:val="0"/>
      <w:szCs w:val="20"/>
    </w:rPr>
  </w:style>
  <w:style w:type="paragraph" w:styleId="aff2">
    <w:name w:val="index heading"/>
    <w:basedOn w:val="a"/>
    <w:next w:val="10"/>
    <w:semiHidden/>
    <w:rsid w:val="00C33BC1"/>
    <w:pPr>
      <w:widowControl/>
      <w:jc w:val="left"/>
    </w:pPr>
    <w:rPr>
      <w:rFonts w:ascii="宋体" w:hAnsi="宋体"/>
      <w:color w:val="000000"/>
      <w:kern w:val="0"/>
      <w:szCs w:val="20"/>
    </w:rPr>
  </w:style>
  <w:style w:type="paragraph" w:styleId="aff3">
    <w:name w:val="Document Map"/>
    <w:basedOn w:val="a"/>
    <w:link w:val="Char9"/>
    <w:uiPriority w:val="99"/>
    <w:semiHidden/>
    <w:rsid w:val="00C33BC1"/>
    <w:pPr>
      <w:widowControl/>
      <w:shd w:val="clear" w:color="auto" w:fill="000080"/>
      <w:jc w:val="left"/>
    </w:pPr>
    <w:rPr>
      <w:rFonts w:ascii="宋体" w:hAnsi="宋体"/>
      <w:color w:val="000000"/>
      <w:kern w:val="0"/>
      <w:szCs w:val="20"/>
    </w:rPr>
  </w:style>
  <w:style w:type="character" w:customStyle="1" w:styleId="Char9">
    <w:name w:val="文档结构图 Char"/>
    <w:basedOn w:val="a0"/>
    <w:link w:val="aff3"/>
    <w:uiPriority w:val="99"/>
    <w:semiHidden/>
    <w:rsid w:val="00C33BC1"/>
    <w:rPr>
      <w:rFonts w:ascii="宋体" w:eastAsia="宋体" w:hAnsi="宋体" w:cs="Times New Roman"/>
      <w:color w:val="000000"/>
      <w:kern w:val="0"/>
      <w:szCs w:val="20"/>
      <w:shd w:val="clear" w:color="auto" w:fill="000080"/>
    </w:rPr>
  </w:style>
  <w:style w:type="paragraph" w:styleId="aff4">
    <w:name w:val="annotation text"/>
    <w:basedOn w:val="a"/>
    <w:link w:val="Chara"/>
    <w:rsid w:val="00C33BC1"/>
    <w:pPr>
      <w:jc w:val="left"/>
    </w:pPr>
  </w:style>
  <w:style w:type="character" w:customStyle="1" w:styleId="Chara">
    <w:name w:val="批注文字 Char"/>
    <w:basedOn w:val="a0"/>
    <w:link w:val="aff4"/>
    <w:rsid w:val="00C33BC1"/>
    <w:rPr>
      <w:rFonts w:ascii="Times New Roman" w:eastAsia="宋体" w:hAnsi="Times New Roman" w:cs="Times New Roman"/>
      <w:szCs w:val="24"/>
    </w:rPr>
  </w:style>
  <w:style w:type="character" w:styleId="aff5">
    <w:name w:val="Strong"/>
    <w:basedOn w:val="a0"/>
    <w:qFormat/>
    <w:rsid w:val="00C33BC1"/>
    <w:rPr>
      <w:b/>
      <w:bCs/>
    </w:rPr>
  </w:style>
  <w:style w:type="paragraph" w:customStyle="1" w:styleId="Char2CharCharChar">
    <w:name w:val="Char2 Char Char Char"/>
    <w:basedOn w:val="a"/>
    <w:rsid w:val="00C33BC1"/>
    <w:rPr>
      <w:rFonts w:ascii="Tahoma" w:hAnsi="Tahoma"/>
      <w:sz w:val="24"/>
      <w:szCs w:val="20"/>
    </w:rPr>
  </w:style>
  <w:style w:type="paragraph" w:customStyle="1" w:styleId="CharCharCharCharCharChar1CharCharChar">
    <w:name w:val="Char Char Char Char Char Char1 Char Char Char"/>
    <w:basedOn w:val="a"/>
    <w:rsid w:val="00C33BC1"/>
    <w:pPr>
      <w:autoSpaceDE w:val="0"/>
      <w:autoSpaceDN w:val="0"/>
      <w:adjustRightInd w:val="0"/>
      <w:jc w:val="left"/>
      <w:textAlignment w:val="baseline"/>
    </w:pPr>
    <w:rPr>
      <w:rFonts w:eastAsia="方正仿宋简体"/>
      <w:sz w:val="32"/>
      <w:szCs w:val="20"/>
    </w:rPr>
  </w:style>
  <w:style w:type="paragraph" w:customStyle="1" w:styleId="CharCharCharCharCharChar1CharCharChar0">
    <w:name w:val="Char Char Char Char Char Char1 Char Char Char"/>
    <w:basedOn w:val="a"/>
    <w:rsid w:val="00C33BC1"/>
    <w:pPr>
      <w:autoSpaceDE w:val="0"/>
      <w:autoSpaceDN w:val="0"/>
      <w:adjustRightInd w:val="0"/>
      <w:jc w:val="left"/>
      <w:textAlignment w:val="baseline"/>
    </w:pPr>
    <w:rPr>
      <w:rFonts w:eastAsia="方正仿宋简体"/>
      <w:sz w:val="32"/>
      <w:szCs w:val="32"/>
    </w:rPr>
  </w:style>
  <w:style w:type="character" w:customStyle="1" w:styleId="article">
    <w:name w:val="article"/>
    <w:basedOn w:val="a0"/>
    <w:rsid w:val="00C33BC1"/>
  </w:style>
  <w:style w:type="character" w:customStyle="1" w:styleId="fontstyle01">
    <w:name w:val="fontstyle01"/>
    <w:basedOn w:val="a0"/>
    <w:rsid w:val="00C33BC1"/>
    <w:rPr>
      <w:rFonts w:ascii="宋体" w:eastAsia="宋体" w:hAnsi="宋体" w:hint="eastAsia"/>
      <w:b w:val="0"/>
      <w:bCs w:val="0"/>
      <w:i w:val="0"/>
      <w:iCs w:val="0"/>
      <w:color w:val="000000"/>
      <w:sz w:val="24"/>
      <w:szCs w:val="24"/>
    </w:rPr>
  </w:style>
  <w:style w:type="character" w:styleId="aff6">
    <w:name w:val="annotation reference"/>
    <w:basedOn w:val="a0"/>
    <w:rsid w:val="00C33BC1"/>
    <w:rPr>
      <w:sz w:val="21"/>
      <w:szCs w:val="21"/>
    </w:rPr>
  </w:style>
  <w:style w:type="character" w:customStyle="1" w:styleId="fontstyle21">
    <w:name w:val="fontstyle21"/>
    <w:basedOn w:val="a0"/>
    <w:rsid w:val="00C33BC1"/>
    <w:rPr>
      <w:rFonts w:ascii="Times New Roman" w:hAnsi="Times New Roman" w:cs="Times New Roman" w:hint="default"/>
      <w:b w:val="0"/>
      <w:bCs w:val="0"/>
      <w:i w:val="0"/>
      <w:iCs w:val="0"/>
      <w:color w:val="000000"/>
      <w:sz w:val="24"/>
      <w:szCs w:val="24"/>
    </w:rPr>
  </w:style>
  <w:style w:type="paragraph" w:styleId="aff7">
    <w:name w:val="List Paragraph"/>
    <w:basedOn w:val="a"/>
    <w:uiPriority w:val="34"/>
    <w:qFormat/>
    <w:rsid w:val="00C33BC1"/>
    <w:pPr>
      <w:ind w:firstLineChars="200" w:firstLine="420"/>
    </w:pPr>
    <w:rPr>
      <w:rFonts w:ascii="Calibri" w:hAnsi="Calibri"/>
      <w:szCs w:val="22"/>
    </w:rPr>
  </w:style>
  <w:style w:type="character" w:styleId="aff8">
    <w:name w:val="Placeholder Text"/>
    <w:basedOn w:val="a0"/>
    <w:uiPriority w:val="99"/>
    <w:semiHidden/>
    <w:rsid w:val="00C33BC1"/>
    <w:rPr>
      <w:color w:val="auto"/>
    </w:rPr>
  </w:style>
  <w:style w:type="character" w:customStyle="1" w:styleId="Char20">
    <w:name w:val="招股书正文 Char2"/>
    <w:link w:val="aff9"/>
    <w:uiPriority w:val="99"/>
    <w:locked/>
    <w:rsid w:val="00C33BC1"/>
    <w:rPr>
      <w:rFonts w:ascii="Arial" w:hAnsi="Arial" w:cs="Arial"/>
      <w:sz w:val="24"/>
      <w:szCs w:val="24"/>
    </w:rPr>
  </w:style>
  <w:style w:type="paragraph" w:customStyle="1" w:styleId="aff9">
    <w:name w:val="招股书正文"/>
    <w:basedOn w:val="a"/>
    <w:link w:val="Char20"/>
    <w:uiPriority w:val="99"/>
    <w:rsid w:val="00C33BC1"/>
    <w:pPr>
      <w:spacing w:line="360" w:lineRule="auto"/>
      <w:ind w:firstLineChars="200" w:firstLine="200"/>
    </w:pPr>
    <w:rPr>
      <w:rFonts w:ascii="Arial" w:eastAsiaTheme="minorEastAsia" w:hAnsi="Arial" w:cs="Arial"/>
      <w:sz w:val="24"/>
    </w:rPr>
  </w:style>
  <w:style w:type="character" w:customStyle="1" w:styleId="fontstyle11">
    <w:name w:val="fontstyle11"/>
    <w:basedOn w:val="a0"/>
    <w:rsid w:val="00C33BC1"/>
    <w:rPr>
      <w:rFonts w:ascii="Times New Roman" w:hAnsi="Times New Roman" w:cs="Times New Roman" w:hint="default"/>
      <w:b w:val="0"/>
      <w:bCs w:val="0"/>
      <w:i w:val="0"/>
      <w:iCs w:val="0"/>
      <w:color w:val="000000"/>
      <w:sz w:val="24"/>
      <w:szCs w:val="24"/>
    </w:rPr>
  </w:style>
  <w:style w:type="table" w:customStyle="1" w:styleId="g1">
    <w:name w:val="g1"/>
    <w:uiPriority w:val="99"/>
    <w:semiHidden/>
    <w:unhideWhenUsed/>
    <w:qFormat/>
    <w:rsid w:val="00C33BC1"/>
    <w:rPr>
      <w:rFonts w:ascii="Calibri" w:eastAsia="宋体" w:hAnsi="Calibri" w:cs="Times New Roman"/>
      <w:kern w:val="0"/>
      <w:sz w:val="20"/>
      <w:szCs w:val="20"/>
    </w:rPr>
    <w:tblPr>
      <w:tblInd w:w="0" w:type="dxa"/>
      <w:tblCellMar>
        <w:top w:w="0" w:type="dxa"/>
        <w:left w:w="108" w:type="dxa"/>
        <w:bottom w:w="0" w:type="dxa"/>
        <w:right w:w="108" w:type="dxa"/>
      </w:tblCellMar>
    </w:tblPr>
  </w:style>
  <w:style w:type="paragraph" w:customStyle="1" w:styleId="reader-word-layer">
    <w:name w:val="reader-word-layer"/>
    <w:basedOn w:val="a"/>
    <w:rsid w:val="00C33BC1"/>
    <w:pPr>
      <w:widowControl/>
      <w:spacing w:before="100" w:beforeAutospacing="1" w:after="100" w:afterAutospacing="1"/>
      <w:jc w:val="left"/>
    </w:pPr>
    <w:rPr>
      <w:rFonts w:ascii="宋体" w:hAnsi="宋体" w:cs="宋体"/>
      <w:kern w:val="0"/>
      <w:sz w:val="24"/>
    </w:rPr>
  </w:style>
  <w:style w:type="character" w:customStyle="1" w:styleId="01CharCharChar">
    <w:name w:val="正文01 Char Char Char"/>
    <w:rsid w:val="00C33BC1"/>
    <w:rPr>
      <w:rFonts w:ascii="宋体" w:eastAsia="宋体" w:hAnsi="宋体" w:hint="eastAsia"/>
      <w:kern w:val="2"/>
      <w:sz w:val="24"/>
      <w:szCs w:val="24"/>
      <w:lang w:val="en-US" w:eastAsia="zh-CN" w:bidi="ar-SA"/>
    </w:rPr>
  </w:style>
  <w:style w:type="table" w:customStyle="1" w:styleId="TableNormal">
    <w:name w:val="Table Normal"/>
    <w:uiPriority w:val="2"/>
    <w:semiHidden/>
    <w:unhideWhenUsed/>
    <w:qFormat/>
    <w:rsid w:val="00C33BC1"/>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C33BC1"/>
    <w:pPr>
      <w:ind w:left="220"/>
      <w:jc w:val="left"/>
      <w:outlineLvl w:val="2"/>
    </w:pPr>
    <w:rPr>
      <w:rFonts w:ascii="宋体" w:hAnsi="宋体"/>
      <w:b/>
      <w:bCs/>
      <w:kern w:val="0"/>
      <w:sz w:val="24"/>
      <w:lang w:eastAsia="en-US"/>
    </w:rPr>
  </w:style>
  <w:style w:type="paragraph" w:customStyle="1" w:styleId="TableParagraph">
    <w:name w:val="Table Paragraph"/>
    <w:basedOn w:val="a"/>
    <w:qFormat/>
    <w:rsid w:val="00C33BC1"/>
    <w:pPr>
      <w:jc w:val="left"/>
    </w:pPr>
    <w:rPr>
      <w:rFonts w:ascii="Calibri" w:hAnsi="Calibri"/>
      <w:kern w:val="0"/>
      <w:sz w:val="22"/>
      <w:szCs w:val="22"/>
      <w:lang w:eastAsia="en-US"/>
    </w:rPr>
  </w:style>
  <w:style w:type="table" w:customStyle="1" w:styleId="g2">
    <w:name w:val="g2"/>
    <w:basedOn w:val="a1"/>
    <w:uiPriority w:val="59"/>
    <w:rsid w:val="00C33B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rsid w:val="00C33BC1"/>
    <w:rPr>
      <w:rFonts w:ascii="Calibri" w:hAnsi="Calibri" w:hint="default"/>
      <w:b w:val="0"/>
      <w:bCs w:val="0"/>
      <w:i w:val="0"/>
      <w:iCs w:val="0"/>
      <w:color w:val="000000"/>
      <w:sz w:val="18"/>
      <w:szCs w:val="18"/>
    </w:rPr>
  </w:style>
  <w:style w:type="character" w:styleId="affa">
    <w:name w:val="Emphasis"/>
    <w:basedOn w:val="a0"/>
    <w:uiPriority w:val="20"/>
    <w:qFormat/>
    <w:rsid w:val="00C33BC1"/>
    <w:rPr>
      <w:i w:val="0"/>
      <w:iCs w:val="0"/>
      <w:color w:val="CC0000"/>
    </w:rPr>
  </w:style>
  <w:style w:type="paragraph" w:customStyle="1" w:styleId="11">
    <w:name w:val="列出段落1"/>
    <w:basedOn w:val="a"/>
    <w:uiPriority w:val="34"/>
    <w:qFormat/>
    <w:rsid w:val="00C33BC1"/>
    <w:pPr>
      <w:ind w:firstLineChars="200" w:firstLine="420"/>
    </w:pPr>
    <w:rPr>
      <w:rFonts w:ascii="Calibri" w:hAnsi="Calibri"/>
      <w:szCs w:val="22"/>
    </w:rPr>
  </w:style>
  <w:style w:type="paragraph" w:customStyle="1" w:styleId="12">
    <w:name w:val="正文1"/>
    <w:rsid w:val="00C33BC1"/>
    <w:pPr>
      <w:jc w:val="both"/>
    </w:pPr>
    <w:rPr>
      <w:rFonts w:ascii="Calibri" w:eastAsia="宋体" w:hAnsi="Calibri" w:cs="Calibri"/>
      <w:szCs w:val="21"/>
    </w:rPr>
  </w:style>
  <w:style w:type="paragraph" w:customStyle="1" w:styleId="25">
    <w:name w:val="正文2"/>
    <w:rsid w:val="00C33BC1"/>
    <w:pPr>
      <w:jc w:val="both"/>
    </w:pPr>
    <w:rPr>
      <w:rFonts w:ascii="Calibri" w:eastAsia="宋体" w:hAnsi="Calibri" w:cs="Calibri"/>
      <w:szCs w:val="21"/>
    </w:rPr>
  </w:style>
  <w:style w:type="character" w:customStyle="1" w:styleId="font11">
    <w:name w:val="font11"/>
    <w:rsid w:val="00C33BC1"/>
    <w:rPr>
      <w:rFonts w:ascii="宋体" w:eastAsia="宋体" w:hAnsi="宋体" w:cs="宋体" w:hint="eastAsia"/>
      <w:i w:val="0"/>
      <w:color w:val="000000"/>
      <w:sz w:val="24"/>
      <w:szCs w:val="24"/>
      <w:u w:val="none"/>
    </w:rPr>
  </w:style>
  <w:style w:type="character" w:customStyle="1" w:styleId="font21">
    <w:name w:val="font21"/>
    <w:rsid w:val="00C33BC1"/>
    <w:rPr>
      <w:rFonts w:ascii="宋体" w:eastAsia="宋体" w:hAnsi="宋体" w:cs="宋体" w:hint="eastAsia"/>
      <w:i w:val="0"/>
      <w:color w:val="000000"/>
      <w:sz w:val="24"/>
      <w:szCs w:val="24"/>
      <w:u w:val="none"/>
    </w:rPr>
  </w:style>
  <w:style w:type="character" w:customStyle="1" w:styleId="font41">
    <w:name w:val="font41"/>
    <w:rsid w:val="00C33BC1"/>
    <w:rPr>
      <w:rFonts w:ascii="Arial Narrow" w:eastAsia="Arial Narrow" w:hAnsi="Arial Narrow" w:cs="Arial Narrow" w:hint="default"/>
      <w:i w:val="0"/>
      <w:color w:val="000000"/>
      <w:sz w:val="20"/>
      <w:szCs w:val="20"/>
      <w:u w:val="none"/>
    </w:rPr>
  </w:style>
  <w:style w:type="character" w:customStyle="1" w:styleId="font31">
    <w:name w:val="font31"/>
    <w:rsid w:val="00C33BC1"/>
    <w:rPr>
      <w:rFonts w:ascii="仿宋_GB2312" w:eastAsia="仿宋_GB2312" w:cs="仿宋_GB2312" w:hint="default"/>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776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5354520">
          <w:marLeft w:val="0"/>
          <w:marRight w:val="0"/>
          <w:marTop w:val="0"/>
          <w:marBottom w:val="0"/>
          <w:divBdr>
            <w:top w:val="none" w:sz="0" w:space="0" w:color="auto"/>
            <w:left w:val="none" w:sz="0" w:space="0" w:color="auto"/>
            <w:bottom w:val="none" w:sz="0" w:space="0" w:color="auto"/>
            <w:right w:val="none" w:sz="0" w:space="0" w:color="auto"/>
          </w:divBdr>
          <w:divsChild>
            <w:div w:id="2109613288">
              <w:marLeft w:val="0"/>
              <w:marRight w:val="0"/>
              <w:marTop w:val="0"/>
              <w:marBottom w:val="0"/>
              <w:divBdr>
                <w:top w:val="none" w:sz="0" w:space="0" w:color="auto"/>
                <w:left w:val="none" w:sz="0" w:space="0" w:color="auto"/>
                <w:bottom w:val="none" w:sz="0" w:space="0" w:color="auto"/>
                <w:right w:val="none" w:sz="0" w:space="0" w:color="auto"/>
              </w:divBdr>
              <w:divsChild>
                <w:div w:id="263080311">
                  <w:marLeft w:val="0"/>
                  <w:marRight w:val="0"/>
                  <w:marTop w:val="0"/>
                  <w:marBottom w:val="0"/>
                  <w:divBdr>
                    <w:top w:val="none" w:sz="0" w:space="0" w:color="auto"/>
                    <w:left w:val="none" w:sz="0" w:space="0" w:color="auto"/>
                    <w:bottom w:val="none" w:sz="0" w:space="0" w:color="auto"/>
                    <w:right w:val="none" w:sz="0" w:space="0" w:color="auto"/>
                  </w:divBdr>
                  <w:divsChild>
                    <w:div w:id="667363194">
                      <w:marLeft w:val="0"/>
                      <w:marRight w:val="0"/>
                      <w:marTop w:val="0"/>
                      <w:marBottom w:val="0"/>
                      <w:divBdr>
                        <w:top w:val="none" w:sz="0" w:space="0" w:color="auto"/>
                        <w:left w:val="none" w:sz="0" w:space="0" w:color="auto"/>
                        <w:bottom w:val="none" w:sz="0" w:space="0" w:color="auto"/>
                        <w:right w:val="none" w:sz="0" w:space="0" w:color="auto"/>
                      </w:divBdr>
                      <w:divsChild>
                        <w:div w:id="1333024548">
                          <w:marLeft w:val="0"/>
                          <w:marRight w:val="0"/>
                          <w:marTop w:val="15"/>
                          <w:marBottom w:val="0"/>
                          <w:divBdr>
                            <w:top w:val="none" w:sz="0" w:space="0" w:color="auto"/>
                            <w:left w:val="none" w:sz="0" w:space="0" w:color="auto"/>
                            <w:bottom w:val="none" w:sz="0" w:space="0" w:color="auto"/>
                            <w:right w:val="none" w:sz="0" w:space="0" w:color="auto"/>
                          </w:divBdr>
                          <w:divsChild>
                            <w:div w:id="1562251037">
                              <w:marLeft w:val="0"/>
                              <w:marRight w:val="0"/>
                              <w:marTop w:val="0"/>
                              <w:marBottom w:val="0"/>
                              <w:divBdr>
                                <w:top w:val="none" w:sz="0" w:space="0" w:color="auto"/>
                                <w:left w:val="none" w:sz="0" w:space="0" w:color="auto"/>
                                <w:bottom w:val="none" w:sz="0" w:space="0" w:color="auto"/>
                                <w:right w:val="none" w:sz="0" w:space="0" w:color="auto"/>
                              </w:divBdr>
                              <w:divsChild>
                                <w:div w:id="322851446">
                                  <w:marLeft w:val="0"/>
                                  <w:marRight w:val="0"/>
                                  <w:marTop w:val="0"/>
                                  <w:marBottom w:val="0"/>
                                  <w:divBdr>
                                    <w:top w:val="none" w:sz="0" w:space="0" w:color="auto"/>
                                    <w:left w:val="none" w:sz="0" w:space="0" w:color="auto"/>
                                    <w:bottom w:val="none" w:sz="0" w:space="0" w:color="auto"/>
                                    <w:right w:val="none" w:sz="0" w:space="0" w:color="auto"/>
                                  </w:divBdr>
                                </w:div>
                                <w:div w:id="642856474">
                                  <w:marLeft w:val="0"/>
                                  <w:marRight w:val="0"/>
                                  <w:marTop w:val="0"/>
                                  <w:marBottom w:val="0"/>
                                  <w:divBdr>
                                    <w:top w:val="none" w:sz="0" w:space="0" w:color="auto"/>
                                    <w:left w:val="none" w:sz="0" w:space="0" w:color="auto"/>
                                    <w:bottom w:val="none" w:sz="0" w:space="0" w:color="auto"/>
                                    <w:right w:val="none" w:sz="0" w:space="0" w:color="auto"/>
                                  </w:divBdr>
                                </w:div>
                                <w:div w:id="384335571">
                                  <w:marLeft w:val="0"/>
                                  <w:marRight w:val="0"/>
                                  <w:marTop w:val="0"/>
                                  <w:marBottom w:val="0"/>
                                  <w:divBdr>
                                    <w:top w:val="none" w:sz="0" w:space="0" w:color="auto"/>
                                    <w:left w:val="none" w:sz="0" w:space="0" w:color="auto"/>
                                    <w:bottom w:val="none" w:sz="0" w:space="0" w:color="auto"/>
                                    <w:right w:val="none" w:sz="0" w:space="0" w:color="auto"/>
                                  </w:divBdr>
                                </w:div>
                                <w:div w:id="615915740">
                                  <w:marLeft w:val="0"/>
                                  <w:marRight w:val="0"/>
                                  <w:marTop w:val="0"/>
                                  <w:marBottom w:val="0"/>
                                  <w:divBdr>
                                    <w:top w:val="none" w:sz="0" w:space="0" w:color="auto"/>
                                    <w:left w:val="none" w:sz="0" w:space="0" w:color="auto"/>
                                    <w:bottom w:val="none" w:sz="0" w:space="0" w:color="auto"/>
                                    <w:right w:val="none" w:sz="0" w:space="0" w:color="auto"/>
                                  </w:divBdr>
                                </w:div>
                                <w:div w:id="577056461">
                                  <w:marLeft w:val="0"/>
                                  <w:marRight w:val="0"/>
                                  <w:marTop w:val="0"/>
                                  <w:marBottom w:val="0"/>
                                  <w:divBdr>
                                    <w:top w:val="none" w:sz="0" w:space="0" w:color="auto"/>
                                    <w:left w:val="none" w:sz="0" w:space="0" w:color="auto"/>
                                    <w:bottom w:val="none" w:sz="0" w:space="0" w:color="auto"/>
                                    <w:right w:val="none" w:sz="0" w:space="0" w:color="auto"/>
                                  </w:divBdr>
                                </w:div>
                                <w:div w:id="46880870">
                                  <w:marLeft w:val="0"/>
                                  <w:marRight w:val="0"/>
                                  <w:marTop w:val="0"/>
                                  <w:marBottom w:val="0"/>
                                  <w:divBdr>
                                    <w:top w:val="none" w:sz="0" w:space="0" w:color="auto"/>
                                    <w:left w:val="none" w:sz="0" w:space="0" w:color="auto"/>
                                    <w:bottom w:val="none" w:sz="0" w:space="0" w:color="auto"/>
                                    <w:right w:val="none" w:sz="0" w:space="0" w:color="auto"/>
                                  </w:divBdr>
                                </w:div>
                                <w:div w:id="1748501742">
                                  <w:marLeft w:val="0"/>
                                  <w:marRight w:val="0"/>
                                  <w:marTop w:val="0"/>
                                  <w:marBottom w:val="0"/>
                                  <w:divBdr>
                                    <w:top w:val="none" w:sz="0" w:space="0" w:color="auto"/>
                                    <w:left w:val="none" w:sz="0" w:space="0" w:color="auto"/>
                                    <w:bottom w:val="none" w:sz="0" w:space="0" w:color="auto"/>
                                    <w:right w:val="none" w:sz="0" w:space="0" w:color="auto"/>
                                  </w:divBdr>
                                </w:div>
                                <w:div w:id="480775741">
                                  <w:marLeft w:val="0"/>
                                  <w:marRight w:val="0"/>
                                  <w:marTop w:val="0"/>
                                  <w:marBottom w:val="0"/>
                                  <w:divBdr>
                                    <w:top w:val="none" w:sz="0" w:space="0" w:color="auto"/>
                                    <w:left w:val="none" w:sz="0" w:space="0" w:color="auto"/>
                                    <w:bottom w:val="none" w:sz="0" w:space="0" w:color="auto"/>
                                    <w:right w:val="none" w:sz="0" w:space="0" w:color="auto"/>
                                  </w:divBdr>
                                </w:div>
                                <w:div w:id="1341733299">
                                  <w:marLeft w:val="0"/>
                                  <w:marRight w:val="0"/>
                                  <w:marTop w:val="0"/>
                                  <w:marBottom w:val="0"/>
                                  <w:divBdr>
                                    <w:top w:val="none" w:sz="0" w:space="0" w:color="auto"/>
                                    <w:left w:val="none" w:sz="0" w:space="0" w:color="auto"/>
                                    <w:bottom w:val="none" w:sz="0" w:space="0" w:color="auto"/>
                                    <w:right w:val="none" w:sz="0" w:space="0" w:color="auto"/>
                                  </w:divBdr>
                                </w:div>
                                <w:div w:id="716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01722">
      <w:bodyDiv w:val="1"/>
      <w:marLeft w:val="0"/>
      <w:marRight w:val="0"/>
      <w:marTop w:val="0"/>
      <w:marBottom w:val="0"/>
      <w:divBdr>
        <w:top w:val="none" w:sz="0" w:space="0" w:color="auto"/>
        <w:left w:val="none" w:sz="0" w:space="0" w:color="auto"/>
        <w:bottom w:val="none" w:sz="0" w:space="0" w:color="auto"/>
        <w:right w:val="none" w:sz="0" w:space="0" w:color="auto"/>
      </w:divBdr>
      <w:divsChild>
        <w:div w:id="1381854825">
          <w:marLeft w:val="0"/>
          <w:marRight w:val="0"/>
          <w:marTop w:val="0"/>
          <w:marBottom w:val="0"/>
          <w:divBdr>
            <w:top w:val="none" w:sz="0" w:space="0" w:color="auto"/>
            <w:left w:val="none" w:sz="0" w:space="0" w:color="auto"/>
            <w:bottom w:val="none" w:sz="0" w:space="0" w:color="auto"/>
            <w:right w:val="none" w:sz="0" w:space="0" w:color="auto"/>
          </w:divBdr>
          <w:divsChild>
            <w:div w:id="2106614089">
              <w:marLeft w:val="0"/>
              <w:marRight w:val="0"/>
              <w:marTop w:val="0"/>
              <w:marBottom w:val="0"/>
              <w:divBdr>
                <w:top w:val="none" w:sz="0" w:space="0" w:color="auto"/>
                <w:left w:val="none" w:sz="0" w:space="0" w:color="auto"/>
                <w:bottom w:val="none" w:sz="0" w:space="0" w:color="auto"/>
                <w:right w:val="none" w:sz="0" w:space="0" w:color="auto"/>
              </w:divBdr>
              <w:divsChild>
                <w:div w:id="131679647">
                  <w:marLeft w:val="0"/>
                  <w:marRight w:val="0"/>
                  <w:marTop w:val="0"/>
                  <w:marBottom w:val="0"/>
                  <w:divBdr>
                    <w:top w:val="none" w:sz="0" w:space="0" w:color="auto"/>
                    <w:left w:val="none" w:sz="0" w:space="0" w:color="auto"/>
                    <w:bottom w:val="none" w:sz="0" w:space="0" w:color="auto"/>
                    <w:right w:val="none" w:sz="0" w:space="0" w:color="auto"/>
                  </w:divBdr>
                  <w:divsChild>
                    <w:div w:id="1912156754">
                      <w:marLeft w:val="0"/>
                      <w:marRight w:val="0"/>
                      <w:marTop w:val="0"/>
                      <w:marBottom w:val="0"/>
                      <w:divBdr>
                        <w:top w:val="none" w:sz="0" w:space="0" w:color="auto"/>
                        <w:left w:val="none" w:sz="0" w:space="0" w:color="auto"/>
                        <w:bottom w:val="none" w:sz="0" w:space="0" w:color="auto"/>
                        <w:right w:val="none" w:sz="0" w:space="0" w:color="auto"/>
                      </w:divBdr>
                      <w:divsChild>
                        <w:div w:id="1465002023">
                          <w:marLeft w:val="0"/>
                          <w:marRight w:val="0"/>
                          <w:marTop w:val="15"/>
                          <w:marBottom w:val="0"/>
                          <w:divBdr>
                            <w:top w:val="none" w:sz="0" w:space="0" w:color="auto"/>
                            <w:left w:val="none" w:sz="0" w:space="0" w:color="auto"/>
                            <w:bottom w:val="none" w:sz="0" w:space="0" w:color="auto"/>
                            <w:right w:val="none" w:sz="0" w:space="0" w:color="auto"/>
                          </w:divBdr>
                          <w:divsChild>
                            <w:div w:id="1627003421">
                              <w:marLeft w:val="0"/>
                              <w:marRight w:val="0"/>
                              <w:marTop w:val="0"/>
                              <w:marBottom w:val="0"/>
                              <w:divBdr>
                                <w:top w:val="none" w:sz="0" w:space="0" w:color="auto"/>
                                <w:left w:val="none" w:sz="0" w:space="0" w:color="auto"/>
                                <w:bottom w:val="none" w:sz="0" w:space="0" w:color="auto"/>
                                <w:right w:val="none" w:sz="0" w:space="0" w:color="auto"/>
                              </w:divBdr>
                              <w:divsChild>
                                <w:div w:id="30569135">
                                  <w:marLeft w:val="0"/>
                                  <w:marRight w:val="0"/>
                                  <w:marTop w:val="0"/>
                                  <w:marBottom w:val="0"/>
                                  <w:divBdr>
                                    <w:top w:val="none" w:sz="0" w:space="0" w:color="auto"/>
                                    <w:left w:val="none" w:sz="0" w:space="0" w:color="auto"/>
                                    <w:bottom w:val="none" w:sz="0" w:space="0" w:color="auto"/>
                                    <w:right w:val="none" w:sz="0" w:space="0" w:color="auto"/>
                                  </w:divBdr>
                                </w:div>
                                <w:div w:id="12078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93434">
      <w:bodyDiv w:val="1"/>
      <w:marLeft w:val="0"/>
      <w:marRight w:val="0"/>
      <w:marTop w:val="0"/>
      <w:marBottom w:val="0"/>
      <w:divBdr>
        <w:top w:val="none" w:sz="0" w:space="0" w:color="auto"/>
        <w:left w:val="none" w:sz="0" w:space="0" w:color="auto"/>
        <w:bottom w:val="none" w:sz="0" w:space="0" w:color="auto"/>
        <w:right w:val="none" w:sz="0" w:space="0" w:color="auto"/>
      </w:divBdr>
      <w:divsChild>
        <w:div w:id="1207063164">
          <w:marLeft w:val="0"/>
          <w:marRight w:val="0"/>
          <w:marTop w:val="0"/>
          <w:marBottom w:val="0"/>
          <w:divBdr>
            <w:top w:val="none" w:sz="0" w:space="0" w:color="auto"/>
            <w:left w:val="none" w:sz="0" w:space="0" w:color="auto"/>
            <w:bottom w:val="none" w:sz="0" w:space="0" w:color="auto"/>
            <w:right w:val="none" w:sz="0" w:space="0" w:color="auto"/>
          </w:divBdr>
          <w:divsChild>
            <w:div w:id="207765951">
              <w:marLeft w:val="0"/>
              <w:marRight w:val="0"/>
              <w:marTop w:val="0"/>
              <w:marBottom w:val="0"/>
              <w:divBdr>
                <w:top w:val="none" w:sz="0" w:space="0" w:color="auto"/>
                <w:left w:val="none" w:sz="0" w:space="0" w:color="auto"/>
                <w:bottom w:val="none" w:sz="0" w:space="0" w:color="auto"/>
                <w:right w:val="none" w:sz="0" w:space="0" w:color="auto"/>
              </w:divBdr>
              <w:divsChild>
                <w:div w:id="886795342">
                  <w:marLeft w:val="0"/>
                  <w:marRight w:val="0"/>
                  <w:marTop w:val="0"/>
                  <w:marBottom w:val="0"/>
                  <w:divBdr>
                    <w:top w:val="none" w:sz="0" w:space="0" w:color="auto"/>
                    <w:left w:val="none" w:sz="0" w:space="0" w:color="auto"/>
                    <w:bottom w:val="none" w:sz="0" w:space="0" w:color="auto"/>
                    <w:right w:val="none" w:sz="0" w:space="0" w:color="auto"/>
                  </w:divBdr>
                  <w:divsChild>
                    <w:div w:id="1944914886">
                      <w:marLeft w:val="0"/>
                      <w:marRight w:val="0"/>
                      <w:marTop w:val="0"/>
                      <w:marBottom w:val="0"/>
                      <w:divBdr>
                        <w:top w:val="none" w:sz="0" w:space="0" w:color="auto"/>
                        <w:left w:val="none" w:sz="0" w:space="0" w:color="auto"/>
                        <w:bottom w:val="none" w:sz="0" w:space="0" w:color="auto"/>
                        <w:right w:val="none" w:sz="0" w:space="0" w:color="auto"/>
                      </w:divBdr>
                      <w:divsChild>
                        <w:div w:id="2048987414">
                          <w:marLeft w:val="0"/>
                          <w:marRight w:val="0"/>
                          <w:marTop w:val="15"/>
                          <w:marBottom w:val="0"/>
                          <w:divBdr>
                            <w:top w:val="none" w:sz="0" w:space="0" w:color="auto"/>
                            <w:left w:val="none" w:sz="0" w:space="0" w:color="auto"/>
                            <w:bottom w:val="none" w:sz="0" w:space="0" w:color="auto"/>
                            <w:right w:val="none" w:sz="0" w:space="0" w:color="auto"/>
                          </w:divBdr>
                          <w:divsChild>
                            <w:div w:id="1329138382">
                              <w:marLeft w:val="0"/>
                              <w:marRight w:val="0"/>
                              <w:marTop w:val="0"/>
                              <w:marBottom w:val="0"/>
                              <w:divBdr>
                                <w:top w:val="none" w:sz="0" w:space="0" w:color="auto"/>
                                <w:left w:val="none" w:sz="0" w:space="0" w:color="auto"/>
                                <w:bottom w:val="none" w:sz="0" w:space="0" w:color="auto"/>
                                <w:right w:val="none" w:sz="0" w:space="0" w:color="auto"/>
                              </w:divBdr>
                              <w:divsChild>
                                <w:div w:id="1521629315">
                                  <w:marLeft w:val="0"/>
                                  <w:marRight w:val="0"/>
                                  <w:marTop w:val="0"/>
                                  <w:marBottom w:val="0"/>
                                  <w:divBdr>
                                    <w:top w:val="none" w:sz="0" w:space="0" w:color="auto"/>
                                    <w:left w:val="none" w:sz="0" w:space="0" w:color="auto"/>
                                    <w:bottom w:val="none" w:sz="0" w:space="0" w:color="auto"/>
                                    <w:right w:val="none" w:sz="0" w:space="0" w:color="auto"/>
                                  </w:divBdr>
                                </w:div>
                                <w:div w:id="277221605">
                                  <w:marLeft w:val="0"/>
                                  <w:marRight w:val="0"/>
                                  <w:marTop w:val="0"/>
                                  <w:marBottom w:val="0"/>
                                  <w:divBdr>
                                    <w:top w:val="none" w:sz="0" w:space="0" w:color="auto"/>
                                    <w:left w:val="none" w:sz="0" w:space="0" w:color="auto"/>
                                    <w:bottom w:val="none" w:sz="0" w:space="0" w:color="auto"/>
                                    <w:right w:val="none" w:sz="0" w:space="0" w:color="auto"/>
                                  </w:divBdr>
                                </w:div>
                                <w:div w:id="634026908">
                                  <w:marLeft w:val="0"/>
                                  <w:marRight w:val="0"/>
                                  <w:marTop w:val="0"/>
                                  <w:marBottom w:val="0"/>
                                  <w:divBdr>
                                    <w:top w:val="none" w:sz="0" w:space="0" w:color="auto"/>
                                    <w:left w:val="none" w:sz="0" w:space="0" w:color="auto"/>
                                    <w:bottom w:val="none" w:sz="0" w:space="0" w:color="auto"/>
                                    <w:right w:val="none" w:sz="0" w:space="0" w:color="auto"/>
                                  </w:divBdr>
                                </w:div>
                                <w:div w:id="1271083461">
                                  <w:marLeft w:val="0"/>
                                  <w:marRight w:val="0"/>
                                  <w:marTop w:val="0"/>
                                  <w:marBottom w:val="0"/>
                                  <w:divBdr>
                                    <w:top w:val="none" w:sz="0" w:space="0" w:color="auto"/>
                                    <w:left w:val="none" w:sz="0" w:space="0" w:color="auto"/>
                                    <w:bottom w:val="none" w:sz="0" w:space="0" w:color="auto"/>
                                    <w:right w:val="none" w:sz="0" w:space="0" w:color="auto"/>
                                  </w:divBdr>
                                </w:div>
                                <w:div w:id="1601063494">
                                  <w:marLeft w:val="0"/>
                                  <w:marRight w:val="0"/>
                                  <w:marTop w:val="0"/>
                                  <w:marBottom w:val="0"/>
                                  <w:divBdr>
                                    <w:top w:val="none" w:sz="0" w:space="0" w:color="auto"/>
                                    <w:left w:val="none" w:sz="0" w:space="0" w:color="auto"/>
                                    <w:bottom w:val="none" w:sz="0" w:space="0" w:color="auto"/>
                                    <w:right w:val="none" w:sz="0" w:space="0" w:color="auto"/>
                                  </w:divBdr>
                                </w:div>
                                <w:div w:id="1978535736">
                                  <w:marLeft w:val="0"/>
                                  <w:marRight w:val="0"/>
                                  <w:marTop w:val="0"/>
                                  <w:marBottom w:val="0"/>
                                  <w:divBdr>
                                    <w:top w:val="none" w:sz="0" w:space="0" w:color="auto"/>
                                    <w:left w:val="none" w:sz="0" w:space="0" w:color="auto"/>
                                    <w:bottom w:val="none" w:sz="0" w:space="0" w:color="auto"/>
                                    <w:right w:val="none" w:sz="0" w:space="0" w:color="auto"/>
                                  </w:divBdr>
                                </w:div>
                                <w:div w:id="1598246819">
                                  <w:marLeft w:val="0"/>
                                  <w:marRight w:val="0"/>
                                  <w:marTop w:val="0"/>
                                  <w:marBottom w:val="0"/>
                                  <w:divBdr>
                                    <w:top w:val="none" w:sz="0" w:space="0" w:color="auto"/>
                                    <w:left w:val="none" w:sz="0" w:space="0" w:color="auto"/>
                                    <w:bottom w:val="none" w:sz="0" w:space="0" w:color="auto"/>
                                    <w:right w:val="none" w:sz="0" w:space="0" w:color="auto"/>
                                  </w:divBdr>
                                </w:div>
                                <w:div w:id="847713645">
                                  <w:marLeft w:val="0"/>
                                  <w:marRight w:val="0"/>
                                  <w:marTop w:val="0"/>
                                  <w:marBottom w:val="0"/>
                                  <w:divBdr>
                                    <w:top w:val="none" w:sz="0" w:space="0" w:color="auto"/>
                                    <w:left w:val="none" w:sz="0" w:space="0" w:color="auto"/>
                                    <w:bottom w:val="none" w:sz="0" w:space="0" w:color="auto"/>
                                    <w:right w:val="none" w:sz="0" w:space="0" w:color="auto"/>
                                  </w:divBdr>
                                </w:div>
                                <w:div w:id="2092578633">
                                  <w:marLeft w:val="0"/>
                                  <w:marRight w:val="0"/>
                                  <w:marTop w:val="0"/>
                                  <w:marBottom w:val="0"/>
                                  <w:divBdr>
                                    <w:top w:val="none" w:sz="0" w:space="0" w:color="auto"/>
                                    <w:left w:val="none" w:sz="0" w:space="0" w:color="auto"/>
                                    <w:bottom w:val="none" w:sz="0" w:space="0" w:color="auto"/>
                                    <w:right w:val="none" w:sz="0" w:space="0" w:color="auto"/>
                                  </w:divBdr>
                                </w:div>
                                <w:div w:id="338238958">
                                  <w:marLeft w:val="0"/>
                                  <w:marRight w:val="0"/>
                                  <w:marTop w:val="0"/>
                                  <w:marBottom w:val="0"/>
                                  <w:divBdr>
                                    <w:top w:val="none" w:sz="0" w:space="0" w:color="auto"/>
                                    <w:left w:val="none" w:sz="0" w:space="0" w:color="auto"/>
                                    <w:bottom w:val="none" w:sz="0" w:space="0" w:color="auto"/>
                                    <w:right w:val="none" w:sz="0" w:space="0" w:color="auto"/>
                                  </w:divBdr>
                                </w:div>
                                <w:div w:id="1128015484">
                                  <w:marLeft w:val="0"/>
                                  <w:marRight w:val="0"/>
                                  <w:marTop w:val="0"/>
                                  <w:marBottom w:val="0"/>
                                  <w:divBdr>
                                    <w:top w:val="none" w:sz="0" w:space="0" w:color="auto"/>
                                    <w:left w:val="none" w:sz="0" w:space="0" w:color="auto"/>
                                    <w:bottom w:val="none" w:sz="0" w:space="0" w:color="auto"/>
                                    <w:right w:val="none" w:sz="0" w:space="0" w:color="auto"/>
                                  </w:divBdr>
                                </w:div>
                                <w:div w:id="20210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CE09F292F4AEA8FF2EDC5C227D262"/>
        <w:category>
          <w:name w:val="常规"/>
          <w:gallery w:val="placeholder"/>
        </w:category>
        <w:types>
          <w:type w:val="bbPlcHdr"/>
        </w:types>
        <w:behaviors>
          <w:behavior w:val="content"/>
        </w:behaviors>
        <w:guid w:val="{1062D24B-6CE3-4802-8A33-1A710FB309C4}"/>
      </w:docPartPr>
      <w:docPartBody>
        <w:p w:rsidR="00106321" w:rsidRDefault="007E53CA" w:rsidP="007E53CA">
          <w:pPr>
            <w:pStyle w:val="134CE09F292F4AEA8FF2EDC5C227D262"/>
          </w:pPr>
          <w:r w:rsidRPr="002A04D1">
            <w:rPr>
              <w:rStyle w:val="a3"/>
              <w:rFonts w:hint="eastAsia"/>
              <w:u w:val="single"/>
            </w:rPr>
            <w:t xml:space="preserve">　　　</w:t>
          </w:r>
        </w:p>
      </w:docPartBody>
    </w:docPart>
    <w:docPart>
      <w:docPartPr>
        <w:name w:val="067D3570C7904008BA7CA96CF992E931"/>
        <w:category>
          <w:name w:val="常规"/>
          <w:gallery w:val="placeholder"/>
        </w:category>
        <w:types>
          <w:type w:val="bbPlcHdr"/>
        </w:types>
        <w:behaviors>
          <w:behavior w:val="content"/>
        </w:behaviors>
        <w:guid w:val="{0916CB97-6580-4613-AD9F-09736FA27186}"/>
      </w:docPartPr>
      <w:docPartBody>
        <w:p w:rsidR="00106321" w:rsidRDefault="007E53CA" w:rsidP="007E53CA">
          <w:pPr>
            <w:pStyle w:val="067D3570C7904008BA7CA96CF992E931"/>
          </w:pPr>
          <w:r w:rsidRPr="002A04D1">
            <w:rPr>
              <w:rStyle w:val="a3"/>
              <w:rFonts w:hint="eastAsia"/>
              <w:u w:val="single"/>
            </w:rPr>
            <w:t xml:space="preserve">　　　</w:t>
          </w:r>
        </w:p>
      </w:docPartBody>
    </w:docPart>
    <w:docPart>
      <w:docPartPr>
        <w:name w:val="3E4218A030D64D13AC16C0371AB799FA"/>
        <w:category>
          <w:name w:val="常规"/>
          <w:gallery w:val="placeholder"/>
        </w:category>
        <w:types>
          <w:type w:val="bbPlcHdr"/>
        </w:types>
        <w:behaviors>
          <w:behavior w:val="content"/>
        </w:behaviors>
        <w:guid w:val="{7B17A29A-7A52-419B-9CC6-4610D053FE82}"/>
      </w:docPartPr>
      <w:docPartBody>
        <w:p w:rsidR="00106321" w:rsidRDefault="007E53CA" w:rsidP="007E53CA">
          <w:pPr>
            <w:pStyle w:val="3E4218A030D64D13AC16C0371AB799FA"/>
          </w:pPr>
          <w:r w:rsidRPr="002A04D1">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楷体_GB2312">
    <w:altName w:val="楷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3CA"/>
    <w:rsid w:val="00106321"/>
    <w:rsid w:val="007E53CA"/>
    <w:rsid w:val="00902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53CA"/>
  </w:style>
  <w:style w:type="paragraph" w:customStyle="1" w:styleId="134CE09F292F4AEA8FF2EDC5C227D262">
    <w:name w:val="134CE09F292F4AEA8FF2EDC5C227D262"/>
    <w:rsid w:val="007E53CA"/>
    <w:pPr>
      <w:widowControl w:val="0"/>
      <w:jc w:val="both"/>
    </w:pPr>
  </w:style>
  <w:style w:type="paragraph" w:customStyle="1" w:styleId="067D3570C7904008BA7CA96CF992E931">
    <w:name w:val="067D3570C7904008BA7CA96CF992E931"/>
    <w:rsid w:val="007E53CA"/>
    <w:pPr>
      <w:widowControl w:val="0"/>
      <w:jc w:val="both"/>
    </w:pPr>
  </w:style>
  <w:style w:type="paragraph" w:customStyle="1" w:styleId="3E4218A030D64D13AC16C0371AB799FA">
    <w:name w:val="3E4218A030D64D13AC16C0371AB799FA"/>
    <w:rsid w:val="007E53C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12</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91</cp:revision>
  <dcterms:created xsi:type="dcterms:W3CDTF">2019-04-18T01:08:00Z</dcterms:created>
  <dcterms:modified xsi:type="dcterms:W3CDTF">2020-02-24T02:04:00Z</dcterms:modified>
</cp:coreProperties>
</file>